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14" w14:textId="77777777" w:rsidR="005B0DA5" w:rsidRPr="005144B1" w:rsidRDefault="005B0DA5" w:rsidP="005B0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Α. </w:t>
      </w:r>
      <w:r w:rsidRPr="005144B1">
        <w:rPr>
          <w:b/>
          <w:bCs/>
          <w:sz w:val="24"/>
          <w:szCs w:val="24"/>
        </w:rPr>
        <w:t xml:space="preserve">Τα αποτελέσματα της εφαρμογής υδροθεραπείας </w:t>
      </w:r>
    </w:p>
    <w:p w14:paraId="53BA8728" w14:textId="77777777" w:rsidR="005B0DA5" w:rsidRPr="0050334D" w:rsidRDefault="005B0DA5" w:rsidP="005B0DA5">
      <w:pPr>
        <w:jc w:val="both"/>
        <w:rPr>
          <w:sz w:val="24"/>
          <w:szCs w:val="24"/>
        </w:rPr>
      </w:pPr>
      <w:r w:rsidRPr="0050334D">
        <w:rPr>
          <w:sz w:val="24"/>
          <w:szCs w:val="24"/>
        </w:rPr>
        <w:t>Τα αποτελέσματα της εφαρμογής υδροθεραπείας είναι τα εξής:</w:t>
      </w:r>
    </w:p>
    <w:p w14:paraId="35DFE4B8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Μειώνει τις βαρυτικές δυνάμεις (αρχική κινητοποίηση). </w:t>
      </w:r>
    </w:p>
    <w:p w14:paraId="695642DA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Προάγει τη μυϊκή χαλάρωση. </w:t>
      </w:r>
    </w:p>
    <w:p w14:paraId="2D4FA77F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Βελτιώνει την περιφερική και λεμφική κυκλοφορία, συμβάλλοντας στην απορρόφηση οιδημάτων και αιματωμάτων. </w:t>
      </w:r>
    </w:p>
    <w:p w14:paraId="63D9881B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Μειώνει την ευαισθησία στον πόνο. </w:t>
      </w:r>
    </w:p>
    <w:p w14:paraId="2B474CE6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>Μειώνει τους μυϊκούς σπασμούς.</w:t>
      </w:r>
    </w:p>
    <w:p w14:paraId="695DEC45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Αυξάνει την ευκολία κίνησης των αρθρώσεων βελτιώνοντας και διατηρώντας την τροχιά των δύσκαμπτων αρθρώσεων. </w:t>
      </w:r>
    </w:p>
    <w:p w14:paraId="533DEF4D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Αυξάνει τη μυϊκή δύναμη σε περιπτώσεις υπερβολικής αδυναμίας. </w:t>
      </w:r>
    </w:p>
    <w:p w14:paraId="0A124DD1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Βελτιώνει την κιναισθησία του σώματος και τη σταθερότητα του κορμού. </w:t>
      </w:r>
    </w:p>
    <w:p w14:paraId="7B401387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Επικουρεί τις υπάρχουσες ειδικές θεραπευτικές ασκήσεις, επισπεύδοντας τον χρόνο αποκατάστασης και προλαμβάνοντας τυχόν επιπλοκές. </w:t>
      </w:r>
    </w:p>
    <w:p w14:paraId="643A229E" w14:textId="77777777" w:rsidR="005B0DA5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Βοηθά στην απόκτηση ισορροπίας και βελτιώνει τη νευρομυϊκή συναρμογή, διευκολύνοντας τη λειτουργική αποκατάσταση και ανεξαρτητοποίηση του ασθενούς. </w:t>
      </w:r>
    </w:p>
    <w:p w14:paraId="254EFBEA" w14:textId="77777777" w:rsidR="005B0DA5" w:rsidRPr="005144B1" w:rsidRDefault="005B0DA5" w:rsidP="005B0DA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Ενισχύει την αυτοπεποίθηση του ασθενούς. </w:t>
      </w:r>
    </w:p>
    <w:p w14:paraId="4BDCEDCE" w14:textId="77777777" w:rsidR="005B0DA5" w:rsidRDefault="005B0DA5" w:rsidP="005B0DA5">
      <w:pPr>
        <w:jc w:val="both"/>
        <w:rPr>
          <w:b/>
          <w:bCs/>
          <w:sz w:val="24"/>
          <w:szCs w:val="24"/>
        </w:rPr>
      </w:pPr>
    </w:p>
    <w:p w14:paraId="1776512C" w14:textId="17DE98D4" w:rsidR="005B0DA5" w:rsidRPr="005144B1" w:rsidRDefault="005B0DA5" w:rsidP="005B0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</w:t>
      </w:r>
      <w:r>
        <w:rPr>
          <w:b/>
          <w:bCs/>
          <w:sz w:val="24"/>
          <w:szCs w:val="24"/>
        </w:rPr>
        <w:t xml:space="preserve">. </w:t>
      </w:r>
      <w:r w:rsidRPr="005144B1">
        <w:rPr>
          <w:b/>
          <w:bCs/>
          <w:sz w:val="24"/>
          <w:szCs w:val="24"/>
        </w:rPr>
        <w:t xml:space="preserve">Αντενδείξεις </w:t>
      </w:r>
    </w:p>
    <w:p w14:paraId="3114CE31" w14:textId="77777777" w:rsidR="005B0DA5" w:rsidRPr="005144B1" w:rsidRDefault="005B0DA5" w:rsidP="005B0DA5">
      <w:pPr>
        <w:jc w:val="both"/>
        <w:rPr>
          <w:sz w:val="24"/>
          <w:szCs w:val="24"/>
        </w:rPr>
      </w:pPr>
      <w:r w:rsidRPr="005144B1">
        <w:rPr>
          <w:sz w:val="24"/>
          <w:szCs w:val="24"/>
        </w:rPr>
        <w:t>Πρέπει να ακολουθούνται αυστηρά οι συμβουλές θεραπείας που δίνονται από τον γιατρό μετά από ιατρική εξέταση. Αντενδείκνυται σε όλες τις βαριές παθολογικές καταστάσεις και συγκεκριμένα στις εξής:</w:t>
      </w:r>
    </w:p>
    <w:p w14:paraId="0636F30A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οξείες και εμπύρετες καταστάσεις </w:t>
      </w:r>
    </w:p>
    <w:p w14:paraId="051673D2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φλεβική ανεπάρκεια των κάτω άκρων (απαγορεύονται τα λουτρά σε πολύ ζεστά νερά) αιμορραγικές καταστάσεις </w:t>
      </w:r>
    </w:p>
    <w:p w14:paraId="4965E0B5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νεοπλασίες </w:t>
      </w:r>
    </w:p>
    <w:p w14:paraId="646A5A0A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σακχαρώδη διαβήτη </w:t>
      </w:r>
    </w:p>
    <w:p w14:paraId="5F0D2D1D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μεταδοτικά νοσήματα </w:t>
      </w:r>
    </w:p>
    <w:p w14:paraId="17889890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βαριές καρδιολογικές παθήσεις </w:t>
      </w:r>
    </w:p>
    <w:p w14:paraId="6E519CC8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βαριές αναπνευστικές παθήσεις </w:t>
      </w:r>
    </w:p>
    <w:p w14:paraId="4BF8A801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βαριές ηπατικές παθήσεις </w:t>
      </w:r>
    </w:p>
    <w:p w14:paraId="1D52183D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>φυματικές καταστάσεις νεφρική</w:t>
      </w:r>
    </w:p>
    <w:p w14:paraId="7178A8E2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ηπατική ανεπάρκεια </w:t>
      </w:r>
    </w:p>
    <w:p w14:paraId="3CF3E64E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έμφραγμα του μυοκαρδίου (για 3 μήνες τουλάχιστον μετά) </w:t>
      </w:r>
    </w:p>
    <w:p w14:paraId="73D71014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εγκυμοσύνη, κυρίως όταν πρόκειται για πολύ θερμές πηγές (άνω των 32 βαθμών Κελσίου) ή πλούσιες σε ραδόνιο </w:t>
      </w:r>
    </w:p>
    <w:p w14:paraId="1C90D5FD" w14:textId="77777777" w:rsidR="005B0DA5" w:rsidRPr="005144B1" w:rsidRDefault="005B0DA5" w:rsidP="005B0D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144B1">
        <w:rPr>
          <w:sz w:val="24"/>
          <w:szCs w:val="24"/>
        </w:rPr>
        <w:t xml:space="preserve">παιδιά κάτω των 7 ετών </w:t>
      </w:r>
    </w:p>
    <w:p w14:paraId="7D3EA7F3" w14:textId="77777777" w:rsidR="005B0DA5" w:rsidRDefault="005B0DA5"/>
    <w:sectPr w:rsidR="005B0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757"/>
    <w:multiLevelType w:val="hybridMultilevel"/>
    <w:tmpl w:val="DFBE08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A3C99"/>
    <w:multiLevelType w:val="hybridMultilevel"/>
    <w:tmpl w:val="EEAE4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59726">
    <w:abstractNumId w:val="1"/>
  </w:num>
  <w:num w:numId="2" w16cid:durableId="57844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A5"/>
    <w:rsid w:val="005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F327"/>
  <w15:chartTrackingRefBased/>
  <w15:docId w15:val="{759B6568-05C1-4971-B5AE-834F2DD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ΕΥΣΤΑΘΙΟΣ ΘΕΟΔΩΡΙΔΗΣ</dc:creator>
  <cp:keywords/>
  <dc:description/>
  <cp:lastModifiedBy>ΕΥΣΤΑΘΙΟΣ ΘΕΟΔΩΡΙΔΗΣ</cp:lastModifiedBy>
  <cp:revision>1</cp:revision>
  <dcterms:created xsi:type="dcterms:W3CDTF">2023-04-03T20:29:00Z</dcterms:created>
  <dcterms:modified xsi:type="dcterms:W3CDTF">2023-04-03T20:31:00Z</dcterms:modified>
</cp:coreProperties>
</file>