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32" w:rsidRPr="00F52CA5" w:rsidRDefault="00D04FF7" w:rsidP="004D3032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ΣΥΝΤΗΡΗΤΙΚΑ Σ</w:t>
      </w:r>
      <w:r w:rsidR="00561E35" w:rsidRPr="00F52CA5">
        <w:rPr>
          <w:rFonts w:ascii="Times New Roman" w:hAnsi="Times New Roman" w:cs="Times New Roman"/>
          <w:b/>
          <w:sz w:val="24"/>
          <w:szCs w:val="24"/>
        </w:rPr>
        <w:t>ΤΑ ΚΑΛΛΥΝΤΙΚΑ</w:t>
      </w:r>
    </w:p>
    <w:p w:rsidR="00737D52" w:rsidRPr="00F52CA5" w:rsidRDefault="00D70478" w:rsidP="00737D52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t>Μικροβιακές αλλοιώσεις καλλυντικών</w:t>
      </w:r>
    </w:p>
    <w:p w:rsidR="002B6623" w:rsidRPr="00F52CA5" w:rsidRDefault="00D70478" w:rsidP="00610142">
      <w:pPr>
        <w:spacing w:before="60"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Ένας μεγάλος αριθμός από τις ουσίες που χρησιμοποιούνται για την </w:t>
      </w:r>
      <w:r w:rsidR="002B6623" w:rsidRPr="00F52CA5">
        <w:rPr>
          <w:rFonts w:ascii="Times New Roman" w:hAnsi="Times New Roman" w:cs="Times New Roman"/>
          <w:sz w:val="24"/>
          <w:szCs w:val="24"/>
        </w:rPr>
        <w:t>π</w:t>
      </w:r>
      <w:r w:rsidRPr="00F52CA5">
        <w:rPr>
          <w:rFonts w:ascii="Times New Roman" w:hAnsi="Times New Roman" w:cs="Times New Roman"/>
          <w:sz w:val="24"/>
          <w:szCs w:val="24"/>
        </w:rPr>
        <w:t>αρασκευή καλλυντικών προϊόντων είναι ευαίσθητες σε βιολογική αποσύνθεση</w:t>
      </w:r>
      <w:r w:rsidR="002B6623" w:rsidRPr="00F52CA5">
        <w:rPr>
          <w:rFonts w:ascii="Times New Roman" w:hAnsi="Times New Roman" w:cs="Times New Roman"/>
          <w:sz w:val="24"/>
          <w:szCs w:val="24"/>
        </w:rPr>
        <w:t>.</w:t>
      </w:r>
    </w:p>
    <w:p w:rsidR="002B6623" w:rsidRPr="00F52CA5" w:rsidRDefault="002B6623" w:rsidP="002B662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Οι πιθανές αλλοιώσεις, που είναι δυνατό να υποστούν τα καλλυντικά εξαιτίας της παρουσίας μικροοργανισμών, είναι οι εξής: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δημιουργία δυσάρεστης οσμής,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αλλαγή του αρώματος,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αλλαγή του χρώματος,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δημιουργία θολώματος σε διαυγή προϊόντα (π.χ. λοσιόν)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μεταβολή του ιξώδους,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μεταβολή του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pH,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διαχωρισμός ή αναστροφή των φάσεων των γαλακτωμάτων</w:t>
      </w:r>
    </w:p>
    <w:p w:rsidR="002B6623" w:rsidRPr="00F52CA5" w:rsidRDefault="002B6623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τάγγιση</w:t>
      </w:r>
      <w:r w:rsidR="000C698B" w:rsidRPr="00F52CA5">
        <w:rPr>
          <w:rFonts w:ascii="Times New Roman" w:hAnsi="Times New Roman" w:cs="Times New Roman"/>
          <w:sz w:val="24"/>
          <w:szCs w:val="24"/>
        </w:rPr>
        <w:t xml:space="preserve"> του προϊόντος, εξαιτίας της οξείδωσης των λιπαρών υλών του.</w:t>
      </w:r>
    </w:p>
    <w:p w:rsidR="003A183D" w:rsidRPr="00F52CA5" w:rsidRDefault="003A183D" w:rsidP="00AA438B">
      <w:pPr>
        <w:pStyle w:val="a3"/>
        <w:numPr>
          <w:ilvl w:val="0"/>
          <w:numId w:val="2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δημιουργία μούχλας στην επιφάνεια του προϊόντος, εξαιτίας της επαφής με το οξυγόνο της ατμόσφαιρας.</w:t>
      </w:r>
    </w:p>
    <w:p w:rsidR="0018435D" w:rsidRPr="00F52CA5" w:rsidRDefault="0018435D" w:rsidP="0018435D">
      <w:pPr>
        <w:pStyle w:val="a3"/>
        <w:spacing w:before="60" w:after="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0142" w:rsidRPr="00F52CA5" w:rsidRDefault="00610142" w:rsidP="001843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t>Παράγοντες που προκαλούν μικροβιακή αλλοίωση των καλλυντικών</w:t>
      </w:r>
    </w:p>
    <w:p w:rsidR="004D3032" w:rsidRPr="00F52CA5" w:rsidRDefault="00610142" w:rsidP="00610142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Οι παράγοντες εκείνοι που προκαλούν την εμφάνιση ή την αύξηση του μικροβιακού πληθυσμού σε ένα καλλυντικό προϊόν και κατ’ επέκταση την αλλοίωσή του είναι οι παρακάτω: </w:t>
      </w:r>
    </w:p>
    <w:p w:rsidR="00610142" w:rsidRPr="00F52CA5" w:rsidRDefault="00AA438B" w:rsidP="0018435D">
      <w:pPr>
        <w:pStyle w:val="a3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η κακή ποιότητα των πρώτων υλών (νερό κ.α.)</w:t>
      </w:r>
    </w:p>
    <w:p w:rsidR="00610142" w:rsidRPr="00F52CA5" w:rsidRDefault="00610142" w:rsidP="0018435D">
      <w:pPr>
        <w:pStyle w:val="a3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η μη επαρκής απολύμανση των χώρων και των μηχανημάτων</w:t>
      </w:r>
      <w:r w:rsidR="0025602A" w:rsidRPr="00F52CA5">
        <w:rPr>
          <w:rFonts w:ascii="Times New Roman" w:hAnsi="Times New Roman" w:cs="Times New Roman"/>
          <w:sz w:val="24"/>
          <w:szCs w:val="24"/>
        </w:rPr>
        <w:t>-εξαρτημάτων</w:t>
      </w:r>
      <w:r w:rsidRPr="00F52CA5">
        <w:rPr>
          <w:rFonts w:ascii="Times New Roman" w:hAnsi="Times New Roman" w:cs="Times New Roman"/>
          <w:sz w:val="24"/>
          <w:szCs w:val="24"/>
        </w:rPr>
        <w:t xml:space="preserve"> παραγωγής ενός καλλυντικού προϊόντος,</w:t>
      </w:r>
    </w:p>
    <w:p w:rsidR="00610142" w:rsidRPr="00F52CA5" w:rsidRDefault="0025602A" w:rsidP="0018435D">
      <w:pPr>
        <w:pStyle w:val="a3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η μη τήρηση των κανόνων υγιεινής από το προσωπικό που εμπλέκεται στην παρασκευή καλλυντικών.</w:t>
      </w:r>
    </w:p>
    <w:p w:rsidR="00AA438B" w:rsidRPr="00F52CA5" w:rsidRDefault="00AA438B" w:rsidP="0018435D">
      <w:pPr>
        <w:pStyle w:val="a3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τα επιμολυσμένα υλικά συσκευασίας</w:t>
      </w:r>
    </w:p>
    <w:p w:rsidR="0025602A" w:rsidRPr="00F52CA5" w:rsidRDefault="0025602A" w:rsidP="0018435D">
      <w:pPr>
        <w:pStyle w:val="a3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η αποθήκευση πρώτων υλών ή και προϊόντων καλλυντικών σε συνθήκες, που ευνοούν την ανάπτυξη μικροοργανισμών, π.χ. σε υψηλή θερμοκρασία και υγρασία.</w:t>
      </w:r>
    </w:p>
    <w:p w:rsidR="00AA438B" w:rsidRPr="00F52CA5" w:rsidRDefault="00AA438B" w:rsidP="0018435D">
      <w:pPr>
        <w:pStyle w:val="a3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η χρήση καλλυντικών προϊόντων αποθηκευμένων σε βαζάκια, εξαιτίας της συχνής επαφής του προϊόντος με τα χέρια και της έκθεσης στον ατμοσφαιρικό αέρα, που ευνοεί την ανάπτυξη μικροοργανισμών.</w:t>
      </w:r>
    </w:p>
    <w:p w:rsidR="00B6100E" w:rsidRPr="00F52CA5" w:rsidRDefault="00B6100E" w:rsidP="00B610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lastRenderedPageBreak/>
        <w:t>Μικροοργανισμοί στα καλλυντικά</w:t>
      </w:r>
    </w:p>
    <w:p w:rsidR="00B6100E" w:rsidRPr="00F52CA5" w:rsidRDefault="00B6100E" w:rsidP="00B6100E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Οι κυριότεροι μικροοργανισμοί που απαντώνται στα διάφορα καλλυντικά είναι οι ακόλουθοι:</w:t>
      </w:r>
    </w:p>
    <w:p w:rsidR="00B6100E" w:rsidRPr="00F52CA5" w:rsidRDefault="00B6100E" w:rsidP="00B6100E">
      <w:pPr>
        <w:pStyle w:val="a3"/>
        <w:numPr>
          <w:ilvl w:val="0"/>
          <w:numId w:val="5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Ευρωτομύκητες ή μούχλες</w:t>
      </w:r>
      <w:r w:rsidRPr="00F52CA5">
        <w:rPr>
          <w:rFonts w:ascii="Times New Roman" w:hAnsi="Times New Roman" w:cs="Times New Roman"/>
          <w:sz w:val="24"/>
          <w:szCs w:val="24"/>
        </w:rPr>
        <w:t xml:space="preserve">. Είναι πολυκύτταροι οργανισμοί με νηματοειδή μορφή. Οι υφές τους δημιουργούν διακλαδώσεις, τα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μυκητίλλια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. Έχουν χρώμα μαύρο, καφέ, πράσινο, κίτρινο. Η ανάπτυξή τους ευνοείται α) σε θερμοκρασία περιβάλλοντος, β) σε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52CA5">
        <w:rPr>
          <w:rFonts w:ascii="Times New Roman" w:hAnsi="Times New Roman" w:cs="Times New Roman"/>
          <w:sz w:val="24"/>
          <w:szCs w:val="24"/>
        </w:rPr>
        <w:t xml:space="preserve"> 2-5,5, γ) σε περιβάλλον αποσύνθεσης και δ) από την μεγάλη ωσμωτική πίεση. Μερικοί ευρωτομύκητες είναι παθογόνοι. Στα καλλυντικά βρίσκονται κυρίως τα παρακάτω γένη:</w:t>
      </w:r>
    </w:p>
    <w:p w:rsidR="00B6100E" w:rsidRPr="00F52CA5" w:rsidRDefault="00B6100E" w:rsidP="00B6100E">
      <w:pPr>
        <w:pStyle w:val="a3"/>
        <w:numPr>
          <w:ilvl w:val="0"/>
          <w:numId w:val="6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A5">
        <w:rPr>
          <w:rFonts w:ascii="Times New Roman" w:hAnsi="Times New Roman" w:cs="Times New Roman"/>
          <w:sz w:val="24"/>
          <w:szCs w:val="24"/>
        </w:rPr>
        <w:t>Πενικίλλια</w:t>
      </w:r>
      <w:proofErr w:type="spellEnd"/>
    </w:p>
    <w:p w:rsidR="00B6100E" w:rsidRPr="00F52CA5" w:rsidRDefault="00B6100E" w:rsidP="00B6100E">
      <w:pPr>
        <w:pStyle w:val="a3"/>
        <w:numPr>
          <w:ilvl w:val="0"/>
          <w:numId w:val="6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2CA5">
        <w:rPr>
          <w:rFonts w:ascii="Times New Roman" w:hAnsi="Times New Roman" w:cs="Times New Roman"/>
          <w:sz w:val="24"/>
          <w:szCs w:val="24"/>
        </w:rPr>
        <w:t>Ασπέργιλλοι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52CA5">
        <w:rPr>
          <w:rFonts w:ascii="Times New Roman" w:hAnsi="Times New Roman" w:cs="Times New Roman"/>
          <w:sz w:val="24"/>
          <w:szCs w:val="24"/>
        </w:rPr>
        <w:t>π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52CA5">
        <w:rPr>
          <w:rFonts w:ascii="Times New Roman" w:hAnsi="Times New Roman" w:cs="Times New Roman"/>
          <w:sz w:val="24"/>
          <w:szCs w:val="24"/>
        </w:rPr>
        <w:t>χ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 xml:space="preserve"> Aspergillus Niger)</w:t>
      </w:r>
    </w:p>
    <w:p w:rsidR="00B6100E" w:rsidRPr="00F52CA5" w:rsidRDefault="00B6100E" w:rsidP="00B6100E">
      <w:pPr>
        <w:pStyle w:val="a3"/>
        <w:numPr>
          <w:ilvl w:val="0"/>
          <w:numId w:val="6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Ριζόποδα και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Μουκόρια</w:t>
      </w:r>
      <w:proofErr w:type="spellEnd"/>
    </w:p>
    <w:p w:rsidR="00B6100E" w:rsidRPr="00F52CA5" w:rsidRDefault="00B6100E" w:rsidP="00B6100E">
      <w:pPr>
        <w:pStyle w:val="a3"/>
        <w:numPr>
          <w:ilvl w:val="0"/>
          <w:numId w:val="5"/>
        </w:numPr>
        <w:spacing w:before="1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Ζυμομύκητες ή ζύμες</w:t>
      </w:r>
      <w:r w:rsidRPr="00F52CA5">
        <w:rPr>
          <w:rFonts w:ascii="Times New Roman" w:hAnsi="Times New Roman" w:cs="Times New Roman"/>
          <w:sz w:val="24"/>
          <w:szCs w:val="24"/>
        </w:rPr>
        <w:t xml:space="preserve">. Η βλαστική μορφή τους είναι κατά κανόνα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μονοκυτταρική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 (κύρια διαφορά από τους ευρωτομύκητες). Απαντούν σε μορφές ωοειδείς,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λεμονιοειδείς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>, πυραμιδοειδείς.  Πολλαπλασιάζονται σε θερμοκρασίες από 22 μέχρι 47°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CA5">
        <w:rPr>
          <w:rFonts w:ascii="Times New Roman" w:hAnsi="Times New Roman" w:cs="Times New Roman"/>
          <w:sz w:val="24"/>
          <w:szCs w:val="24"/>
        </w:rPr>
        <w:t xml:space="preserve">. Το άριστο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καλλιέργειας είναι μεταξύ 4 και 4,5, αλλά και μέχρι το 2,2. Επίσης αναπτύσσονται σε ενεργό υγρασία 0,62-0,94. Τα κυριότερα γένη είναι οι:</w:t>
      </w:r>
    </w:p>
    <w:p w:rsidR="00B6100E" w:rsidRPr="00F52CA5" w:rsidRDefault="00B6100E" w:rsidP="00B6100E">
      <w:pPr>
        <w:pStyle w:val="a3"/>
        <w:numPr>
          <w:ilvl w:val="0"/>
          <w:numId w:val="6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Σακχαρομύκητες. </w:t>
      </w:r>
    </w:p>
    <w:p w:rsidR="00B6100E" w:rsidRPr="00F52CA5" w:rsidRDefault="00B6100E" w:rsidP="00B6100E">
      <w:pPr>
        <w:pStyle w:val="a3"/>
        <w:numPr>
          <w:ilvl w:val="0"/>
          <w:numId w:val="6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2CA5">
        <w:rPr>
          <w:rFonts w:ascii="Times New Roman" w:hAnsi="Times New Roman" w:cs="Times New Roman"/>
          <w:sz w:val="24"/>
          <w:szCs w:val="24"/>
        </w:rPr>
        <w:t>Κρυπτόκοκκοι</w:t>
      </w:r>
    </w:p>
    <w:p w:rsidR="00B6100E" w:rsidRPr="00F52CA5" w:rsidRDefault="00B6100E" w:rsidP="00B6100E">
      <w:pPr>
        <w:pStyle w:val="a3"/>
        <w:numPr>
          <w:ilvl w:val="0"/>
          <w:numId w:val="6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Κάντιτες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6100E" w:rsidRPr="00F52CA5" w:rsidRDefault="00B6100E" w:rsidP="00B6100E">
      <w:pPr>
        <w:pStyle w:val="a3"/>
        <w:spacing w:before="60"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Candida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albicans</w:t>
      </w:r>
      <w:r w:rsidRPr="00F52CA5">
        <w:rPr>
          <w:rFonts w:ascii="Times New Roman" w:hAnsi="Times New Roman" w:cs="Times New Roman"/>
          <w:sz w:val="24"/>
          <w:szCs w:val="24"/>
        </w:rPr>
        <w:t xml:space="preserve"> είναι παθογόνος και εξαιρετικά επικίνδυνος μικροοργανισμός.</w:t>
      </w:r>
    </w:p>
    <w:p w:rsidR="00B6100E" w:rsidRPr="00F52CA5" w:rsidRDefault="00B6100E" w:rsidP="00B6100E">
      <w:pPr>
        <w:pStyle w:val="a3"/>
        <w:numPr>
          <w:ilvl w:val="0"/>
          <w:numId w:val="5"/>
        </w:numPr>
        <w:spacing w:before="1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Βακτήρια</w:t>
      </w:r>
      <w:r w:rsidRPr="00F52CA5">
        <w:rPr>
          <w:rFonts w:ascii="Times New Roman" w:hAnsi="Times New Roman" w:cs="Times New Roman"/>
          <w:sz w:val="24"/>
          <w:szCs w:val="24"/>
        </w:rPr>
        <w:t>. Είναι μονοκύτταροι φυτικοί οργανισμοί. Συνθήκες που ευνοούν την ανάπτυξή τους είναι η υγρασία, η θερμοκρασία των 37°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και το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52CA5">
        <w:rPr>
          <w:rFonts w:ascii="Times New Roman" w:hAnsi="Times New Roman" w:cs="Times New Roman"/>
          <w:sz w:val="24"/>
          <w:szCs w:val="24"/>
        </w:rPr>
        <w:t xml:space="preserve"> από 7,2 έως 7,6. Τα σπόρια των βακτηρίων είναι ανθεκτικότερα από εκείνα των μυκήτων. Παράγοντες που ασκούν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αντιβακτηριακή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 δράση είναι η θέρμανση σε θερμοκρασία υψηλότερη των 70°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CA5">
        <w:rPr>
          <w:rFonts w:ascii="Times New Roman" w:hAnsi="Times New Roman" w:cs="Times New Roman"/>
          <w:sz w:val="24"/>
          <w:szCs w:val="24"/>
        </w:rPr>
        <w:t>, η ελάττωση της υγρασίας, κάποιες χημικές ουσίες, οι ακτινοβολίες και οι υπέρηχοι.</w:t>
      </w:r>
    </w:p>
    <w:p w:rsidR="00B6100E" w:rsidRPr="00F52CA5" w:rsidRDefault="00B6100E" w:rsidP="00B6100E">
      <w:pPr>
        <w:pStyle w:val="a3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Τα κυριότερα γένη βακτηρίων είναι:</w:t>
      </w:r>
    </w:p>
    <w:p w:rsidR="00B6100E" w:rsidRPr="00F52CA5" w:rsidRDefault="00B6100E" w:rsidP="00B6100E">
      <w:pPr>
        <w:pStyle w:val="a3"/>
        <w:numPr>
          <w:ilvl w:val="0"/>
          <w:numId w:val="7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Τα κολοβακτηριοειδή, με κύριο εκπρόσωπο τον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Escherichia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F52CA5">
        <w:rPr>
          <w:rFonts w:ascii="Times New Roman" w:hAnsi="Times New Roman" w:cs="Times New Roman"/>
          <w:sz w:val="24"/>
          <w:szCs w:val="24"/>
        </w:rPr>
        <w:t xml:space="preserve"> (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CA5">
        <w:rPr>
          <w:rFonts w:ascii="Times New Roman" w:hAnsi="Times New Roman" w:cs="Times New Roman"/>
          <w:sz w:val="24"/>
          <w:szCs w:val="24"/>
        </w:rPr>
        <w:t>.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F52CA5">
        <w:rPr>
          <w:rFonts w:ascii="Times New Roman" w:hAnsi="Times New Roman" w:cs="Times New Roman"/>
          <w:sz w:val="24"/>
          <w:szCs w:val="24"/>
        </w:rPr>
        <w:t>)</w:t>
      </w:r>
    </w:p>
    <w:p w:rsidR="00B6100E" w:rsidRPr="00F52CA5" w:rsidRDefault="00B6100E" w:rsidP="00B6100E">
      <w:pPr>
        <w:pStyle w:val="a3"/>
        <w:numPr>
          <w:ilvl w:val="0"/>
          <w:numId w:val="7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Οι σταφυλόκοκκοι.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Staphylococcus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aureus</w:t>
      </w:r>
      <w:r w:rsidRPr="00F52CA5">
        <w:rPr>
          <w:rFonts w:ascii="Times New Roman" w:hAnsi="Times New Roman" w:cs="Times New Roman"/>
          <w:sz w:val="24"/>
          <w:szCs w:val="24"/>
        </w:rPr>
        <w:t xml:space="preserve"> είναι ιδιαίτερα τοξικός και παθογόνος.</w:t>
      </w:r>
    </w:p>
    <w:p w:rsidR="00B6100E" w:rsidRPr="00F52CA5" w:rsidRDefault="00B6100E" w:rsidP="00B6100E">
      <w:pPr>
        <w:pStyle w:val="a3"/>
        <w:numPr>
          <w:ilvl w:val="0"/>
          <w:numId w:val="7"/>
        </w:numPr>
        <w:spacing w:before="60"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ψευδομονάδες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>.</w:t>
      </w:r>
    </w:p>
    <w:p w:rsidR="00B6100E" w:rsidRPr="00F52CA5" w:rsidRDefault="00B6100E" w:rsidP="00B6100E">
      <w:pPr>
        <w:pStyle w:val="a3"/>
        <w:spacing w:before="12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Οι μικροοργανισμοί πολλαπλασιάζονται και αναπτύσσονται χρησιμοποιώντας συστατικά του άμεσου περιβάλλοντός τους, προκαλώντας αλλαγές σ’ αυτό, όπως αφυδάτωση, οξείδωση, αναγωγή, υδρόλυση,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αποκαρβοξυλίωση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απαμίνωση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>.</w:t>
      </w:r>
    </w:p>
    <w:p w:rsidR="006906CA" w:rsidRPr="00F52CA5" w:rsidRDefault="006906CA" w:rsidP="006906CA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lastRenderedPageBreak/>
        <w:t>Ποια μέτρα πρέπει να λαμβάνονται για την προστασία των καλλυντικών από τη μικροβιακή αλλοίωση;</w:t>
      </w:r>
    </w:p>
    <w:p w:rsidR="00D32F21" w:rsidRPr="00F52CA5" w:rsidRDefault="00D32F21" w:rsidP="0018435D">
      <w:pPr>
        <w:pStyle w:val="a3"/>
        <w:numPr>
          <w:ilvl w:val="0"/>
          <w:numId w:val="3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Το νερό ως πρώτη ύλη πρέπει να είναι απιονισμένο ή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αποσταγμένο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 και απαλλαγμένο από μικροοργανισμούς. Πρέπει να μην αποθηκεύεται σε δεξαμενές, διότι μπορεί εύκολα να μολυνθεί από μικροοργανισμούς που υπάρχουν μέσα σ’ αυτές.</w:t>
      </w:r>
    </w:p>
    <w:p w:rsidR="00D32F21" w:rsidRPr="00F52CA5" w:rsidRDefault="00D32F21" w:rsidP="0018435D">
      <w:pPr>
        <w:pStyle w:val="a3"/>
        <w:numPr>
          <w:ilvl w:val="0"/>
          <w:numId w:val="3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Οι υπόλοιπες πρώτες ύλες να είναι απαλλαγμένες από μικροοργανισμούς. Τα έλαια πρέπει να είναι εξευγενισμένα (ραφιναρισμένα).</w:t>
      </w:r>
    </w:p>
    <w:p w:rsidR="003E7827" w:rsidRPr="00F52CA5" w:rsidRDefault="00D32F21" w:rsidP="0018435D">
      <w:pPr>
        <w:pStyle w:val="a3"/>
        <w:numPr>
          <w:ilvl w:val="0"/>
          <w:numId w:val="3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Τήρηση όλων των κανόνων υγιεινής και καθαριότητας από το προσωπικό.</w:t>
      </w:r>
    </w:p>
    <w:p w:rsidR="00D32F21" w:rsidRPr="00F52CA5" w:rsidRDefault="00D32F21" w:rsidP="0018435D">
      <w:pPr>
        <w:pStyle w:val="a3"/>
        <w:numPr>
          <w:ilvl w:val="0"/>
          <w:numId w:val="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Οι εγκαταστάσεις </w:t>
      </w:r>
      <w:r w:rsidR="003E7827" w:rsidRPr="00F52CA5">
        <w:rPr>
          <w:rFonts w:ascii="Times New Roman" w:hAnsi="Times New Roman" w:cs="Times New Roman"/>
          <w:sz w:val="24"/>
          <w:szCs w:val="24"/>
        </w:rPr>
        <w:t xml:space="preserve">(μηχανικός εξοπλισμός) </w:t>
      </w:r>
      <w:r w:rsidRPr="00F52CA5">
        <w:rPr>
          <w:rFonts w:ascii="Times New Roman" w:hAnsi="Times New Roman" w:cs="Times New Roman"/>
          <w:sz w:val="24"/>
          <w:szCs w:val="24"/>
        </w:rPr>
        <w:t xml:space="preserve">παραγωγής καλλυντικών πρέπει να είναι έτσι σχεδιασμένες, ώστε όλα τα τμήματά τους να </w:t>
      </w:r>
      <w:r w:rsidR="003E7827" w:rsidRPr="00F52CA5">
        <w:rPr>
          <w:rFonts w:ascii="Times New Roman" w:hAnsi="Times New Roman" w:cs="Times New Roman"/>
          <w:sz w:val="24"/>
          <w:szCs w:val="24"/>
        </w:rPr>
        <w:t xml:space="preserve">καθαρίζονται και να </w:t>
      </w:r>
      <w:proofErr w:type="spellStart"/>
      <w:r w:rsidR="003E7827" w:rsidRPr="00F52CA5">
        <w:rPr>
          <w:rFonts w:ascii="Times New Roman" w:hAnsi="Times New Roman" w:cs="Times New Roman"/>
          <w:sz w:val="24"/>
          <w:szCs w:val="24"/>
        </w:rPr>
        <w:t>απολυμαίνονται</w:t>
      </w:r>
      <w:proofErr w:type="spellEnd"/>
      <w:r w:rsidR="003E7827" w:rsidRPr="00F52CA5">
        <w:rPr>
          <w:rFonts w:ascii="Times New Roman" w:hAnsi="Times New Roman" w:cs="Times New Roman"/>
          <w:sz w:val="24"/>
          <w:szCs w:val="24"/>
        </w:rPr>
        <w:t xml:space="preserve"> εύκολα (με φορμαλδεΰδη, ζεστό νερό ή ατμό)</w:t>
      </w:r>
      <w:r w:rsidR="0040193A" w:rsidRPr="00F52CA5">
        <w:rPr>
          <w:rFonts w:ascii="Times New Roman" w:hAnsi="Times New Roman" w:cs="Times New Roman"/>
          <w:sz w:val="24"/>
          <w:szCs w:val="24"/>
        </w:rPr>
        <w:t>. Επίσης οι χώροι παραγωγής πρέπει να καθαρίζονται σχολαστικά και συχνά.</w:t>
      </w:r>
    </w:p>
    <w:p w:rsidR="0040193A" w:rsidRPr="00F52CA5" w:rsidRDefault="0040193A" w:rsidP="0018435D">
      <w:pPr>
        <w:pStyle w:val="a3"/>
        <w:numPr>
          <w:ilvl w:val="0"/>
          <w:numId w:val="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Οι περιέκτες και τα πώματά τους πρέπει να είναι απαλλαγμένοι από μικροοργανισμούς και να κλείνουν ερμητικά.</w:t>
      </w:r>
    </w:p>
    <w:p w:rsidR="0040193A" w:rsidRPr="00F52CA5" w:rsidRDefault="0040193A" w:rsidP="0018435D">
      <w:pPr>
        <w:pStyle w:val="a3"/>
        <w:numPr>
          <w:ilvl w:val="0"/>
          <w:numId w:val="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Η αποθήκευση πρώτων υλών και προϊόντων πρέπει να γίνεται στις προβλεπόμενες συνθήκες θερμοκρασίας και υγρασίας.</w:t>
      </w:r>
    </w:p>
    <w:p w:rsidR="0040193A" w:rsidRPr="00F52CA5" w:rsidRDefault="0040193A" w:rsidP="0018435D">
      <w:pPr>
        <w:pStyle w:val="a3"/>
        <w:numPr>
          <w:ilvl w:val="0"/>
          <w:numId w:val="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2CA5">
        <w:rPr>
          <w:rFonts w:ascii="Times New Roman" w:hAnsi="Times New Roman" w:cs="Times New Roman"/>
          <w:sz w:val="24"/>
          <w:szCs w:val="24"/>
          <w:u w:val="single"/>
        </w:rPr>
        <w:t xml:space="preserve">Η προσθήκη του σωστού συνδυασμού και της κατάλληλης συγκέντρωσης </w:t>
      </w:r>
      <w:r w:rsidRPr="00F52CA5">
        <w:rPr>
          <w:rFonts w:ascii="Times New Roman" w:hAnsi="Times New Roman" w:cs="Times New Roman"/>
          <w:b/>
          <w:sz w:val="24"/>
          <w:szCs w:val="24"/>
          <w:u w:val="single"/>
        </w:rPr>
        <w:t>συντηρητικών</w:t>
      </w:r>
      <w:r w:rsidRPr="00F52CA5">
        <w:rPr>
          <w:rFonts w:ascii="Times New Roman" w:hAnsi="Times New Roman" w:cs="Times New Roman"/>
          <w:sz w:val="24"/>
          <w:szCs w:val="24"/>
          <w:u w:val="single"/>
        </w:rPr>
        <w:t xml:space="preserve"> κατά την παρασκευή του καλλυντικού προϊόντος, ούτως ώστε να διατηρηθεί αναλλοίωτο μέχρι την κατανάλωσή του.</w:t>
      </w:r>
    </w:p>
    <w:p w:rsidR="003161D4" w:rsidRPr="00F52CA5" w:rsidRDefault="003161D4" w:rsidP="00144166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4166" w:rsidRPr="00F52CA5" w:rsidRDefault="00144166" w:rsidP="00B610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t>Τι είναι τα συντηρητικά;</w:t>
      </w:r>
    </w:p>
    <w:p w:rsidR="00144166" w:rsidRPr="00F52CA5" w:rsidRDefault="00144166" w:rsidP="00144166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t>Συντηρητικά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Pr="00F52CA5">
        <w:rPr>
          <w:rFonts w:ascii="Times New Roman" w:hAnsi="Times New Roman" w:cs="Times New Roman"/>
          <w:i/>
          <w:sz w:val="24"/>
          <w:szCs w:val="24"/>
        </w:rPr>
        <w:t>ονομάζονται οι χημικές ουσίες, οι οποίες, προστιθέμενες σε μικρές συγκεντρώσεις σε ένα προϊ</w:t>
      </w:r>
      <w:r w:rsidR="001B74FC" w:rsidRPr="00F52CA5">
        <w:rPr>
          <w:rFonts w:ascii="Times New Roman" w:hAnsi="Times New Roman" w:cs="Times New Roman"/>
          <w:i/>
          <w:sz w:val="24"/>
          <w:szCs w:val="24"/>
        </w:rPr>
        <w:t>ό</w:t>
      </w:r>
      <w:r w:rsidRPr="00F52CA5">
        <w:rPr>
          <w:rFonts w:ascii="Times New Roman" w:hAnsi="Times New Roman" w:cs="Times New Roman"/>
          <w:i/>
          <w:sz w:val="24"/>
          <w:szCs w:val="24"/>
        </w:rPr>
        <w:t>ν</w:t>
      </w:r>
      <w:r w:rsidR="001B74FC" w:rsidRPr="00F52CA5">
        <w:rPr>
          <w:rFonts w:ascii="Times New Roman" w:hAnsi="Times New Roman" w:cs="Times New Roman"/>
          <w:i/>
          <w:sz w:val="24"/>
          <w:szCs w:val="24"/>
        </w:rPr>
        <w:t>,</w:t>
      </w:r>
      <w:r w:rsidRPr="00F52CA5">
        <w:rPr>
          <w:rFonts w:ascii="Times New Roman" w:hAnsi="Times New Roman" w:cs="Times New Roman"/>
          <w:i/>
          <w:sz w:val="24"/>
          <w:szCs w:val="24"/>
        </w:rPr>
        <w:t xml:space="preserve"> εμποδίζουν </w:t>
      </w:r>
      <w:bookmarkStart w:id="0" w:name="_GoBack"/>
      <w:bookmarkEnd w:id="0"/>
      <w:r w:rsidRPr="00F52CA5">
        <w:rPr>
          <w:rFonts w:ascii="Times New Roman" w:hAnsi="Times New Roman" w:cs="Times New Roman"/>
          <w:i/>
          <w:sz w:val="24"/>
          <w:szCs w:val="24"/>
        </w:rPr>
        <w:t>την ανάπτυξη των μικροοργανισμών</w:t>
      </w:r>
      <w:r w:rsidR="001B74FC" w:rsidRPr="00F52CA5">
        <w:rPr>
          <w:rFonts w:ascii="Times New Roman" w:hAnsi="Times New Roman" w:cs="Times New Roman"/>
          <w:i/>
          <w:sz w:val="24"/>
          <w:szCs w:val="24"/>
        </w:rPr>
        <w:t xml:space="preserve"> σ’ αυτό</w:t>
      </w:r>
      <w:r w:rsidR="0096289D" w:rsidRPr="00F52CA5">
        <w:rPr>
          <w:rFonts w:ascii="Times New Roman" w:hAnsi="Times New Roman" w:cs="Times New Roman"/>
          <w:i/>
          <w:sz w:val="24"/>
          <w:szCs w:val="24"/>
        </w:rPr>
        <w:t>, προστατεύοντάς το από τη μικροβιακή αλλοίωση.</w:t>
      </w:r>
    </w:p>
    <w:p w:rsidR="003161D4" w:rsidRPr="00F52CA5" w:rsidRDefault="001168FA" w:rsidP="00144166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Η περιεκτικότητα των συντηρητικών σ’ ένα προϊόν κυμαίνεται μεταξύ 0,001 και 1%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52CA5">
        <w:rPr>
          <w:rFonts w:ascii="Times New Roman" w:hAnsi="Times New Roman" w:cs="Times New Roman"/>
          <w:sz w:val="24"/>
          <w:szCs w:val="24"/>
        </w:rPr>
        <w:t>/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52CA5">
        <w:rPr>
          <w:rFonts w:ascii="Times New Roman" w:hAnsi="Times New Roman" w:cs="Times New Roman"/>
          <w:sz w:val="24"/>
          <w:szCs w:val="24"/>
        </w:rPr>
        <w:t>. Στα καλλυντικά χρησιμοποιούνται συντηρητικά λιποδιαλυτά και υδατοδιαλυτά, για την προστασία τόσο της λιπαρής, όσο και της υδατικής φάσης, αντίστοιχα.</w:t>
      </w:r>
      <w:r w:rsidR="003161D4" w:rsidRPr="00F52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8FA" w:rsidRPr="00F52CA5" w:rsidRDefault="003161D4" w:rsidP="00144166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Συχνά χρησιμοποιούνται συνδυασμοί συντηρητικών για την καταπολέμηση μεγαλύτερου φάσματος μικροοργανισμών και για αποτελεσματικότερη δράση σε όσο το δυνατό μεγαλύτερο εύρος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52CA5">
        <w:rPr>
          <w:rFonts w:ascii="Times New Roman" w:hAnsi="Times New Roman" w:cs="Times New Roman"/>
          <w:sz w:val="24"/>
          <w:szCs w:val="24"/>
        </w:rPr>
        <w:t>.</w:t>
      </w:r>
    </w:p>
    <w:p w:rsidR="003161D4" w:rsidRPr="00F52CA5" w:rsidRDefault="00921581" w:rsidP="00144166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Τα συντηρητικά διαλύονται και δρουν περισσότερο στην υδατική φάση ενός καλλυντικού προϊόντος, επειδή σ’ αυτήν κυρίως αναπτύσσονται</w:t>
      </w:r>
      <w:r w:rsidR="003161D4" w:rsidRPr="00F52CA5">
        <w:rPr>
          <w:rFonts w:ascii="Times New Roman" w:hAnsi="Times New Roman" w:cs="Times New Roman"/>
          <w:sz w:val="24"/>
          <w:szCs w:val="24"/>
        </w:rPr>
        <w:t xml:space="preserve"> μικροοργανισμοί</w:t>
      </w:r>
      <w:r w:rsidRPr="00F52CA5">
        <w:rPr>
          <w:rFonts w:ascii="Times New Roman" w:hAnsi="Times New Roman" w:cs="Times New Roman"/>
          <w:sz w:val="24"/>
          <w:szCs w:val="24"/>
        </w:rPr>
        <w:t>.</w:t>
      </w:r>
    </w:p>
    <w:p w:rsidR="001168FA" w:rsidRPr="00F52CA5" w:rsidRDefault="001168FA" w:rsidP="001168FA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lastRenderedPageBreak/>
        <w:t>Απαιτούμενες ιδιότητες συντηρητικών</w:t>
      </w:r>
    </w:p>
    <w:p w:rsidR="001168FA" w:rsidRPr="00F52CA5" w:rsidRDefault="001168FA" w:rsidP="001168FA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Ένα ιδανικό συντηρητικό πρέπει να έχει τις παρακάτω ιδιότητες:</w:t>
      </w:r>
    </w:p>
    <w:p w:rsidR="001168FA" w:rsidRPr="00F52CA5" w:rsidRDefault="001168FA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έχει μεγάλο αντιμικροβιακ</w:t>
      </w:r>
      <w:r w:rsidR="00033672" w:rsidRPr="00F52CA5">
        <w:rPr>
          <w:rFonts w:ascii="Times New Roman" w:hAnsi="Times New Roman" w:cs="Times New Roman"/>
          <w:sz w:val="24"/>
          <w:szCs w:val="24"/>
        </w:rPr>
        <w:t>ό φάσμα σε μικρές συγκεντρώσεις,</w:t>
      </w:r>
    </w:p>
    <w:p w:rsidR="00084CD2" w:rsidRPr="00F52CA5" w:rsidRDefault="001168FA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έχει συνεχή δρ</w:t>
      </w:r>
      <w:r w:rsidR="00033672" w:rsidRPr="00F52CA5">
        <w:rPr>
          <w:rFonts w:ascii="Times New Roman" w:hAnsi="Times New Roman" w:cs="Times New Roman"/>
          <w:sz w:val="24"/>
          <w:szCs w:val="24"/>
        </w:rPr>
        <w:t>άση για μεγάλο χρονικό διάστημα,</w:t>
      </w:r>
    </w:p>
    <w:p w:rsidR="001168FA" w:rsidRPr="00F52CA5" w:rsidRDefault="001168FA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μην επηρεάζεται από τις καιρικές συνθήκες ή τις</w:t>
      </w:r>
      <w:r w:rsidR="00033672" w:rsidRPr="00F52CA5">
        <w:rPr>
          <w:rFonts w:ascii="Times New Roman" w:hAnsi="Times New Roman" w:cs="Times New Roman"/>
          <w:sz w:val="24"/>
          <w:szCs w:val="24"/>
        </w:rPr>
        <w:t xml:space="preserve"> συνθήκες φύλαξης του προϊόντος,</w:t>
      </w:r>
    </w:p>
    <w:p w:rsidR="001168FA" w:rsidRPr="00F52CA5" w:rsidRDefault="00033672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</w:t>
      </w:r>
      <w:r w:rsidR="001168FA" w:rsidRPr="00F52CA5">
        <w:rPr>
          <w:rFonts w:ascii="Times New Roman" w:hAnsi="Times New Roman" w:cs="Times New Roman"/>
          <w:sz w:val="24"/>
          <w:szCs w:val="24"/>
        </w:rPr>
        <w:t>α είναι χημικά συμβατό, δηλαδή να μην αντιδράει με τα συστατικά του καλλυντικού παρασκευάσματος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και τα υλικά της συσκευασίας,</w:t>
      </w:r>
    </w:p>
    <w:p w:rsidR="00033672" w:rsidRPr="00F52CA5" w:rsidRDefault="00033672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μην είναι τοξικό και ερεθιστικό,</w:t>
      </w:r>
    </w:p>
    <w:p w:rsidR="00033672" w:rsidRPr="00F52CA5" w:rsidRDefault="00033672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είναι ευδιάλυτο (στη λιπαρή ή υδατική φάση) και μη πτητικό,</w:t>
      </w:r>
    </w:p>
    <w:p w:rsidR="00033672" w:rsidRPr="00F52CA5" w:rsidRDefault="00033672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να διατηρεί τη δραστικότητά του σε μεγάλη περιοχή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CB65D7" w:rsidRPr="00F52CA5">
        <w:rPr>
          <w:rFonts w:ascii="Times New Roman" w:hAnsi="Times New Roman" w:cs="Times New Roman"/>
          <w:sz w:val="24"/>
          <w:szCs w:val="24"/>
        </w:rPr>
        <w:t>,</w:t>
      </w:r>
    </w:p>
    <w:p w:rsidR="00CB65D7" w:rsidRPr="00F52CA5" w:rsidRDefault="00CB65D7" w:rsidP="001168FA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μην αλλοιώνει το χρώμα, την οσμή και γενικά τις ιδιότητες του προϊόντος.</w:t>
      </w:r>
    </w:p>
    <w:p w:rsidR="00033672" w:rsidRPr="00F52CA5" w:rsidRDefault="00033672" w:rsidP="00CB65D7">
      <w:pPr>
        <w:pStyle w:val="a3"/>
        <w:numPr>
          <w:ilvl w:val="0"/>
          <w:numId w:val="4"/>
        </w:numPr>
        <w:spacing w:before="6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να είναι οικονομικό.</w:t>
      </w:r>
    </w:p>
    <w:p w:rsidR="00D85824" w:rsidRPr="00F52CA5" w:rsidRDefault="00D85824" w:rsidP="00B61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00E" w:rsidRPr="00F52CA5" w:rsidRDefault="00B6100E" w:rsidP="00B610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t>Ταξινόμηση συντηρητικών</w:t>
      </w:r>
    </w:p>
    <w:p w:rsidR="00B6100E" w:rsidRPr="00F52CA5" w:rsidRDefault="00B6100E" w:rsidP="00B610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>Τα πλέον χρησιμοποιούμενα καλλυντικά στην παραγωγή καλλυντικών προϊόντων διακρίνονται στις παρακάτω κατηγορίες:</w:t>
      </w:r>
    </w:p>
    <w:p w:rsidR="00962198" w:rsidRPr="00F52CA5" w:rsidRDefault="00962198" w:rsidP="00CB3A52">
      <w:pPr>
        <w:pStyle w:val="a3"/>
        <w:numPr>
          <w:ilvl w:val="0"/>
          <w:numId w:val="5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Οργανικά οξέα</w:t>
      </w:r>
      <w:r w:rsidRPr="00F52CA5">
        <w:rPr>
          <w:rFonts w:ascii="Times New Roman" w:hAnsi="Times New Roman" w:cs="Times New Roman"/>
          <w:sz w:val="24"/>
          <w:szCs w:val="24"/>
        </w:rPr>
        <w:t xml:space="preserve">, όπως βενζοϊκό, σορβικό, προπανικό οξύ. Δρουν σε ορισμένη περιοχή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52CA5">
        <w:rPr>
          <w:rFonts w:ascii="Times New Roman" w:hAnsi="Times New Roman" w:cs="Times New Roman"/>
          <w:sz w:val="24"/>
          <w:szCs w:val="24"/>
        </w:rPr>
        <w:t>, γι’ αυτό και μειονεκτούν.</w:t>
      </w:r>
    </w:p>
    <w:p w:rsidR="00962198" w:rsidRPr="00F52CA5" w:rsidRDefault="00962198" w:rsidP="00CB3A52">
      <w:pPr>
        <w:pStyle w:val="a3"/>
        <w:numPr>
          <w:ilvl w:val="0"/>
          <w:numId w:val="5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Αλκοόλες</w:t>
      </w:r>
      <w:r w:rsidRPr="00F52CA5">
        <w:rPr>
          <w:rFonts w:ascii="Times New Roman" w:hAnsi="Times New Roman" w:cs="Times New Roman"/>
          <w:sz w:val="24"/>
          <w:szCs w:val="24"/>
        </w:rPr>
        <w:t>, όπως η αιθυλική αλκοόλη 15-20%.</w:t>
      </w:r>
    </w:p>
    <w:p w:rsidR="00962198" w:rsidRPr="00F52CA5" w:rsidRDefault="00962198" w:rsidP="00CB3A52">
      <w:pPr>
        <w:pStyle w:val="a3"/>
        <w:numPr>
          <w:ilvl w:val="0"/>
          <w:numId w:val="5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Αλδεΰδες</w:t>
      </w:r>
      <w:r w:rsidRPr="00F52CA5">
        <w:rPr>
          <w:rFonts w:ascii="Times New Roman" w:hAnsi="Times New Roman" w:cs="Times New Roman"/>
          <w:sz w:val="24"/>
          <w:szCs w:val="24"/>
        </w:rPr>
        <w:t>, όπως η φορμαλδεΰδη, η χρήση της οποίας θεωρείται ξεπερασμένη, εξαιτίας της δριμείας οσμής και της πτητικότητάς της.</w:t>
      </w:r>
    </w:p>
    <w:p w:rsidR="00CB3A52" w:rsidRPr="00F52CA5" w:rsidRDefault="00CB3A52" w:rsidP="00CB3A52">
      <w:pPr>
        <w:pStyle w:val="a3"/>
        <w:numPr>
          <w:ilvl w:val="0"/>
          <w:numId w:val="5"/>
        </w:numPr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>Φαινολικά παράγωγα</w:t>
      </w:r>
      <w:r w:rsidRPr="00F52CA5">
        <w:rPr>
          <w:rFonts w:ascii="Times New Roman" w:hAnsi="Times New Roman" w:cs="Times New Roman"/>
          <w:sz w:val="24"/>
          <w:szCs w:val="24"/>
        </w:rPr>
        <w:t>. Κύριοι εκπρόσωποι αυτών είναι</w:t>
      </w:r>
      <w:r w:rsidR="00E3029B" w:rsidRPr="00F52CA5">
        <w:rPr>
          <w:rFonts w:ascii="Times New Roman" w:hAnsi="Times New Roman" w:cs="Times New Roman"/>
          <w:sz w:val="24"/>
          <w:szCs w:val="24"/>
        </w:rPr>
        <w:t>:</w:t>
      </w:r>
    </w:p>
    <w:p w:rsidR="00E3029B" w:rsidRPr="00F52CA5" w:rsidRDefault="00E3029B" w:rsidP="0041064A">
      <w:pPr>
        <w:pStyle w:val="a3"/>
        <w:numPr>
          <w:ilvl w:val="0"/>
          <w:numId w:val="8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 xml:space="preserve">ο π-υδροξυβενζοϊκός μεθυλεστέρας ή </w:t>
      </w:r>
      <w:r w:rsidRPr="00F52CA5">
        <w:rPr>
          <w:rFonts w:ascii="Times New Roman" w:hAnsi="Times New Roman" w:cs="Times New Roman"/>
          <w:b/>
          <w:sz w:val="24"/>
          <w:szCs w:val="24"/>
          <w:lang w:val="en-US"/>
        </w:rPr>
        <w:t>methylparaben</w:t>
      </w:r>
      <w:r w:rsidRPr="00F52CA5"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Pr="00F52CA5">
        <w:rPr>
          <w:rFonts w:ascii="Times New Roman" w:hAnsi="Times New Roman" w:cs="Times New Roman"/>
          <w:b/>
          <w:sz w:val="24"/>
          <w:szCs w:val="24"/>
          <w:lang w:val="en-US"/>
        </w:rPr>
        <w:t>Nipagin</w:t>
      </w:r>
      <w:r w:rsidRPr="00F52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CA5">
        <w:rPr>
          <w:rFonts w:ascii="Times New Roman" w:hAnsi="Times New Roman" w:cs="Times New Roman"/>
          <w:sz w:val="24"/>
          <w:szCs w:val="24"/>
        </w:rPr>
        <w:t>Είναι υδατοδιαλυτός, γι’ αυτό και χρησιμοποιείται στην υδατική φάση.</w:t>
      </w:r>
    </w:p>
    <w:p w:rsidR="00E3029B" w:rsidRPr="00F52CA5" w:rsidRDefault="00E3029B" w:rsidP="0041064A">
      <w:pPr>
        <w:pStyle w:val="a3"/>
        <w:numPr>
          <w:ilvl w:val="0"/>
          <w:numId w:val="8"/>
        </w:numPr>
        <w:spacing w:after="0" w:line="36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b/>
          <w:sz w:val="24"/>
          <w:szCs w:val="24"/>
        </w:rPr>
        <w:t xml:space="preserve">ο π-υδροξυβενζοϊκός προπυλεστέρας ή </w:t>
      </w:r>
      <w:r w:rsidRPr="00F52CA5">
        <w:rPr>
          <w:rFonts w:ascii="Times New Roman" w:hAnsi="Times New Roman" w:cs="Times New Roman"/>
          <w:b/>
          <w:sz w:val="24"/>
          <w:szCs w:val="24"/>
          <w:lang w:val="en-US"/>
        </w:rPr>
        <w:t>propylparaben</w:t>
      </w:r>
      <w:r w:rsidRPr="00F52CA5"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Pr="00F52CA5">
        <w:rPr>
          <w:rFonts w:ascii="Times New Roman" w:hAnsi="Times New Roman" w:cs="Times New Roman"/>
          <w:b/>
          <w:sz w:val="24"/>
          <w:szCs w:val="24"/>
          <w:lang w:val="en-US"/>
        </w:rPr>
        <w:t>Nipasol</w:t>
      </w:r>
      <w:r w:rsidRPr="00F52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CA5">
        <w:rPr>
          <w:rFonts w:ascii="Times New Roman" w:hAnsi="Times New Roman" w:cs="Times New Roman"/>
          <w:sz w:val="24"/>
          <w:szCs w:val="24"/>
        </w:rPr>
        <w:t>Είναι λιποδιαλυτός, γι’ αυτό και χρησιμοποιείται στην λιπαρή φάση.</w:t>
      </w:r>
    </w:p>
    <w:p w:rsidR="00E3029B" w:rsidRPr="00F52CA5" w:rsidRDefault="00E3029B" w:rsidP="00E3029B">
      <w:pPr>
        <w:pStyle w:val="a7"/>
        <w:spacing w:before="60" w:line="360" w:lineRule="auto"/>
        <w:ind w:left="425" w:right="-57"/>
        <w:jc w:val="both"/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</w:pP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Τα δύο παραπάνω είναι από τα σημαντικότερα συντηρητικά καλλυντικών. Η δραστικότητά τους αυξάνεται όσο μικραίνει η αλυσίδα των ατόμων άνθρακα στο μόριό τους. </w:t>
      </w:r>
      <w:r w:rsidR="0041064A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Είναι σταθερά, δ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ρουν σε μεγάλο φάσμα pH και έχουν μεγάλο αντιμικροβιακό φάσμα.</w:t>
      </w:r>
      <w:r w:rsidR="0041064A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 Πολλές φορές χρησιμοποιούνται μαζί σε καλλυντικά προϊόντα.</w:t>
      </w:r>
    </w:p>
    <w:p w:rsidR="00E3029B" w:rsidRPr="00F52CA5" w:rsidRDefault="00E3029B" w:rsidP="00E3029B">
      <w:pPr>
        <w:pStyle w:val="a7"/>
        <w:numPr>
          <w:ilvl w:val="0"/>
          <w:numId w:val="5"/>
        </w:numPr>
        <w:spacing w:before="60" w:line="360" w:lineRule="auto"/>
        <w:ind w:left="425" w:right="-57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</w:pPr>
      <w:r w:rsidRPr="00F52CA5"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  <w:t>Επιφανειοδραστικές ουσίες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. Επιφανειοδραστικές ουσίες με αντιμικροβιακές ιδιότητες χρησιμοποιούνται κυρίως σε συνδυασμό με άλλα συντηρητικά, αυξάνοντας τη δραστικότητα αυτών (συνεργιστική δράση). Παραδείγματα αποτελούν η </w:t>
      </w:r>
      <w:r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chlorexidine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, το </w:t>
      </w:r>
      <w:r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benzalkonium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 </w:t>
      </w:r>
      <w:r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chloride</w:t>
      </w:r>
      <w:r w:rsidR="0041064A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, το βρωμιούχο άλας του τεταρτοταγούς αμμωνίου (</w:t>
      </w:r>
      <w:r w:rsidR="0041064A"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cetrimide</w:t>
      </w:r>
      <w:r w:rsidR="0041064A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), το εξαχλωροφαίνιο κ.α.</w:t>
      </w:r>
    </w:p>
    <w:p w:rsidR="0041064A" w:rsidRPr="00F52CA5" w:rsidRDefault="0041064A" w:rsidP="00E3029B">
      <w:pPr>
        <w:pStyle w:val="a7"/>
        <w:numPr>
          <w:ilvl w:val="0"/>
          <w:numId w:val="5"/>
        </w:numPr>
        <w:spacing w:before="60" w:line="360" w:lineRule="auto"/>
        <w:ind w:left="425" w:right="-57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</w:pPr>
      <w:r w:rsidRPr="00F52CA5"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  <w:lastRenderedPageBreak/>
        <w:t>Ανόργανες ενώσεις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, όπως π.χ. το βορικό οξύ, ο βόρακας, το </w:t>
      </w:r>
      <w:r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NaCl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.</w:t>
      </w:r>
    </w:p>
    <w:p w:rsidR="0041064A" w:rsidRPr="00F52CA5" w:rsidRDefault="0041064A" w:rsidP="00E3029B">
      <w:pPr>
        <w:pStyle w:val="a7"/>
        <w:numPr>
          <w:ilvl w:val="0"/>
          <w:numId w:val="5"/>
        </w:numPr>
        <w:spacing w:before="60" w:line="360" w:lineRule="auto"/>
        <w:ind w:left="425" w:right="-57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</w:pPr>
      <w:r w:rsidRPr="00F52CA5"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  <w:t>Φυσικής προέλευσης συντηρητικά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. Είναι κυρίως αιθέρια έλαια φυτών και άλλων φυσικών προϊόντων, όπως τα αιθέρια έλαια του δενδρολίβανου, της ρίγανης, του φασκόμηλου, της λεβάντας κ.α. (φυτά της οικογένειας </w:t>
      </w:r>
      <w:r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Lamiaceae</w:t>
      </w:r>
      <w:r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)</w:t>
      </w:r>
      <w:r w:rsidR="00FA40B5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, του ευκαλύπτου, του γαρύφαλλου (γαρυφαλλέλαιο), το </w:t>
      </w:r>
      <w:r w:rsidR="00FA40B5"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neem</w:t>
      </w:r>
      <w:r w:rsidR="00FA40B5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 </w:t>
      </w:r>
      <w:r w:rsidR="00FA40B5" w:rsidRPr="00F52CA5">
        <w:rPr>
          <w:rFonts w:ascii="Times New Roman" w:eastAsiaTheme="minorEastAsia" w:hAnsi="Times New Roman" w:cs="Times New Roman"/>
          <w:sz w:val="24"/>
          <w:szCs w:val="24"/>
          <w:lang w:eastAsia="el-GR"/>
        </w:rPr>
        <w:t>oil</w:t>
      </w:r>
      <w:r w:rsidR="00FA40B5" w:rsidRPr="00F52CA5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 xml:space="preserve"> κ.α. Τα τελευταία χρόνια, υπάρχει η τάση να αντικαθίστανται μερικώς τα συμβατικά συντηρητικά στα καλλυντικά από φυσικής προέλευσης συντηρητικά, τα οποία έχουν περίπου την ίδια δράση.</w:t>
      </w:r>
    </w:p>
    <w:p w:rsidR="00A55A3F" w:rsidRPr="00F52CA5" w:rsidRDefault="00A55A3F" w:rsidP="00A55A3F">
      <w:pPr>
        <w:pStyle w:val="a7"/>
        <w:spacing w:before="60" w:line="360" w:lineRule="auto"/>
        <w:ind w:left="425" w:right="-5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l-GR" w:eastAsia="el-GR"/>
        </w:rPr>
      </w:pPr>
    </w:p>
    <w:p w:rsidR="00A55A3F" w:rsidRPr="00F52CA5" w:rsidRDefault="00A55A3F" w:rsidP="00A55A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CA5">
        <w:rPr>
          <w:rFonts w:ascii="Times New Roman" w:hAnsi="Times New Roman" w:cs="Times New Roman"/>
          <w:b/>
          <w:i/>
          <w:sz w:val="24"/>
          <w:szCs w:val="24"/>
        </w:rPr>
        <w:t>Ανίχνευση συντηρητικών</w:t>
      </w:r>
    </w:p>
    <w:p w:rsidR="00E3029B" w:rsidRPr="00F52CA5" w:rsidRDefault="00A55A3F" w:rsidP="00C22C36">
      <w:pPr>
        <w:spacing w:before="60"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Τα κύρια συντηρητικά που χρησιμοποιούνται στην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κοσμητολογία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 είναι ο π-υδροξυβενζοϊκός μεθυλεστέρας (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methylparaben</w:t>
      </w:r>
      <w:r w:rsidRPr="00F52CA5">
        <w:rPr>
          <w:rFonts w:ascii="Times New Roman" w:hAnsi="Times New Roman" w:cs="Times New Roman"/>
          <w:sz w:val="24"/>
          <w:szCs w:val="24"/>
        </w:rPr>
        <w:t xml:space="preserve"> ή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Nipagin</w:t>
      </w:r>
      <w:r w:rsidRPr="00F52CA5">
        <w:rPr>
          <w:rFonts w:ascii="Times New Roman" w:hAnsi="Times New Roman" w:cs="Times New Roman"/>
          <w:sz w:val="24"/>
          <w:szCs w:val="24"/>
        </w:rPr>
        <w:t>) και ο π-υδροξυβενζοϊκός προπυλεστέρας (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propylparaben</w:t>
      </w:r>
      <w:r w:rsidRPr="00F52CA5">
        <w:rPr>
          <w:rFonts w:ascii="Times New Roman" w:hAnsi="Times New Roman" w:cs="Times New Roman"/>
          <w:sz w:val="24"/>
          <w:szCs w:val="24"/>
        </w:rPr>
        <w:t xml:space="preserve"> ή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Nipasol</w:t>
      </w:r>
      <w:r w:rsidRPr="00F52C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5A3F" w:rsidRPr="00F52CA5" w:rsidRDefault="00A55A3F" w:rsidP="00A55A3F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noProof/>
        </w:rPr>
        <w:drawing>
          <wp:inline distT="0" distB="0" distL="0" distR="0">
            <wp:extent cx="1066800" cy="1066800"/>
            <wp:effectExtent l="0" t="0" r="0" b="0"/>
            <wp:docPr id="1" name="Εικόνα 8" descr="Methylparab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thylparabe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52CA5">
        <w:rPr>
          <w:noProof/>
        </w:rPr>
        <w:drawing>
          <wp:inline distT="0" distB="0" distL="0" distR="0">
            <wp:extent cx="1800225" cy="873390"/>
            <wp:effectExtent l="0" t="0" r="9525" b="0"/>
            <wp:docPr id="11" name="Εικόνα 11" descr="Propylparab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pylparaben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57" cy="8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3F" w:rsidRPr="00F52CA5" w:rsidRDefault="00A55A3F" w:rsidP="00A55A3F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</w:rPr>
      </w:pPr>
      <w:r w:rsidRPr="00F52CA5">
        <w:rPr>
          <w:rFonts w:ascii="Times New Roman" w:hAnsi="Times New Roman" w:cs="Times New Roman"/>
          <w:lang w:val="en-US"/>
        </w:rPr>
        <w:t>Methylparaben</w:t>
      </w:r>
      <w:r w:rsidRPr="00F52CA5">
        <w:rPr>
          <w:rFonts w:ascii="Times New Roman" w:hAnsi="Times New Roman" w:cs="Times New Roman"/>
        </w:rPr>
        <w:tab/>
      </w:r>
      <w:r w:rsidRPr="00F52CA5">
        <w:rPr>
          <w:rFonts w:ascii="Times New Roman" w:hAnsi="Times New Roman" w:cs="Times New Roman"/>
        </w:rPr>
        <w:tab/>
      </w:r>
      <w:r w:rsidRPr="00F52CA5">
        <w:rPr>
          <w:rFonts w:ascii="Times New Roman" w:hAnsi="Times New Roman" w:cs="Times New Roman"/>
        </w:rPr>
        <w:tab/>
        <w:t xml:space="preserve">                                       </w:t>
      </w:r>
      <w:r w:rsidR="00AB5EC7" w:rsidRPr="00F52CA5">
        <w:rPr>
          <w:rFonts w:ascii="Times New Roman" w:hAnsi="Times New Roman" w:cs="Times New Roman"/>
        </w:rPr>
        <w:t xml:space="preserve">        </w:t>
      </w:r>
      <w:r w:rsidRPr="00F52CA5">
        <w:rPr>
          <w:rFonts w:ascii="Times New Roman" w:hAnsi="Times New Roman" w:cs="Times New Roman"/>
          <w:lang w:val="en-US"/>
        </w:rPr>
        <w:t>Propylparaben</w:t>
      </w:r>
    </w:p>
    <w:p w:rsidR="00EE5BEB" w:rsidRPr="00F52CA5" w:rsidRDefault="00AB5EC7" w:rsidP="00C22C36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Ένα αντιδραστήριο που </w:t>
      </w:r>
      <w:r w:rsidRPr="00F52CA5">
        <w:rPr>
          <w:rFonts w:ascii="Times New Roman" w:hAnsi="Times New Roman" w:cs="Times New Roman"/>
          <w:sz w:val="24"/>
          <w:szCs w:val="24"/>
          <w:u w:val="single"/>
        </w:rPr>
        <w:t>ανιχνεύει την παρουσία φαινολικού δακτυλίου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και επομένως και την παρουσία των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methlparaben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και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propylparaben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="00EE5BEB" w:rsidRPr="00F52CA5">
        <w:rPr>
          <w:rFonts w:ascii="Times New Roman" w:hAnsi="Times New Roman" w:cs="Times New Roman"/>
          <w:sz w:val="24"/>
          <w:szCs w:val="24"/>
        </w:rPr>
        <w:t xml:space="preserve">(κ.α. εστέρων του π-υδροξυβενζοϊκού οξέος) </w:t>
      </w:r>
      <w:r w:rsidRPr="00F52CA5">
        <w:rPr>
          <w:rFonts w:ascii="Times New Roman" w:hAnsi="Times New Roman" w:cs="Times New Roman"/>
          <w:sz w:val="24"/>
          <w:szCs w:val="24"/>
        </w:rPr>
        <w:t xml:space="preserve">σε ένα προϊόν είναι το </w:t>
      </w:r>
      <w:r w:rsidRPr="00F52CA5">
        <w:rPr>
          <w:rFonts w:ascii="Times New Roman" w:hAnsi="Times New Roman" w:cs="Times New Roman"/>
          <w:b/>
          <w:sz w:val="24"/>
          <w:szCs w:val="24"/>
          <w:u w:val="single"/>
        </w:rPr>
        <w:t xml:space="preserve">αντιδραστήριο </w:t>
      </w:r>
      <w:r w:rsidRPr="00F52C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Millon</w:t>
      </w:r>
      <w:r w:rsidRPr="00F52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BEB" w:rsidRPr="00F52CA5" w:rsidRDefault="004503A9" w:rsidP="00C22C36">
      <w:pPr>
        <w:spacing w:after="24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Το αντιδραστήριο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Millon</w:t>
      </w:r>
      <w:r w:rsidRPr="00F52CA5">
        <w:rPr>
          <w:rFonts w:ascii="Times New Roman" w:hAnsi="Times New Roman" w:cs="Times New Roman"/>
          <w:sz w:val="24"/>
          <w:szCs w:val="24"/>
        </w:rPr>
        <w:t xml:space="preserve"> είναι ένα διάλυμα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F52CA5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F52CA5">
        <w:rPr>
          <w:rFonts w:ascii="Times New Roman" w:hAnsi="Times New Roman" w:cs="Times New Roman"/>
          <w:sz w:val="24"/>
          <w:szCs w:val="24"/>
        </w:rPr>
        <w:t xml:space="preserve">σε πυκνό νιτρικό οξύ και αραιωμένο με απιονισμένο νερό. Όταν προστεθούν λίγες σταγόνες από το αντιδραστήριο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Millon</w:t>
      </w:r>
      <w:r w:rsidRPr="00F52CA5">
        <w:rPr>
          <w:rFonts w:ascii="Times New Roman" w:hAnsi="Times New Roman" w:cs="Times New Roman"/>
          <w:sz w:val="24"/>
          <w:szCs w:val="24"/>
        </w:rPr>
        <w:t xml:space="preserve"> σε κάποιο διάλυμα  που περιέχει φαινολική ένωση</w:t>
      </w:r>
      <w:r w:rsidR="00C22C36" w:rsidRPr="00F52CA5">
        <w:rPr>
          <w:rFonts w:ascii="Times New Roman" w:hAnsi="Times New Roman" w:cs="Times New Roman"/>
          <w:sz w:val="24"/>
          <w:szCs w:val="24"/>
        </w:rPr>
        <w:t>,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και μετά από θέρμανση του μίγματος</w:t>
      </w:r>
      <w:r w:rsidR="00C22C36" w:rsidRPr="00F52CA5">
        <w:rPr>
          <w:rFonts w:ascii="Times New Roman" w:hAnsi="Times New Roman" w:cs="Times New Roman"/>
          <w:sz w:val="24"/>
          <w:szCs w:val="24"/>
        </w:rPr>
        <w:t>,</w:t>
      </w:r>
      <w:r w:rsidRPr="00F52CA5">
        <w:rPr>
          <w:rFonts w:ascii="Times New Roman" w:hAnsi="Times New Roman" w:cs="Times New Roman"/>
          <w:sz w:val="24"/>
          <w:szCs w:val="24"/>
        </w:rPr>
        <w:t xml:space="preserve"> προκύπτει σύμπλοκο προϊόν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F52CA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52CA5">
        <w:rPr>
          <w:rFonts w:ascii="Times New Roman" w:hAnsi="Times New Roman" w:cs="Times New Roman"/>
          <w:sz w:val="24"/>
          <w:szCs w:val="24"/>
        </w:rPr>
        <w:t xml:space="preserve"> με χαρακτηριστικό </w:t>
      </w:r>
      <w:r w:rsidRPr="00F52CA5">
        <w:rPr>
          <w:rFonts w:ascii="Times New Roman" w:hAnsi="Times New Roman" w:cs="Times New Roman"/>
          <w:b/>
          <w:sz w:val="24"/>
          <w:szCs w:val="24"/>
        </w:rPr>
        <w:t>ροδέρυθρο χρώμα</w:t>
      </w:r>
      <w:r w:rsidRPr="00F52CA5">
        <w:rPr>
          <w:rFonts w:ascii="Times New Roman" w:hAnsi="Times New Roman" w:cs="Times New Roman"/>
          <w:sz w:val="24"/>
          <w:szCs w:val="24"/>
        </w:rPr>
        <w:t>.</w:t>
      </w:r>
    </w:p>
    <w:p w:rsidR="004503A9" w:rsidRPr="00F52CA5" w:rsidRDefault="004503A9" w:rsidP="004503A9">
      <w:pPr>
        <w:spacing w:before="60"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52CA5">
        <w:rPr>
          <w:noProof/>
        </w:rPr>
        <w:drawing>
          <wp:inline distT="0" distB="0" distL="0" distR="0">
            <wp:extent cx="3810000" cy="1384847"/>
            <wp:effectExtent l="19050" t="0" r="0" b="0"/>
            <wp:docPr id="21" name="Εικόνα 21" descr="Millon Reaction Principle V.1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llon Reaction Principle V.1.sv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35" cy="13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C7" w:rsidRPr="00F52CA5" w:rsidRDefault="00EE5BEB" w:rsidP="00C22C36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Πάντως, το αντιδραστήριο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Millon</w:t>
      </w:r>
      <w:r w:rsidRPr="00F52CA5">
        <w:rPr>
          <w:rFonts w:ascii="Times New Roman" w:hAnsi="Times New Roman" w:cs="Times New Roman"/>
          <w:sz w:val="24"/>
          <w:szCs w:val="24"/>
        </w:rPr>
        <w:t xml:space="preserve"> δεν είναι εκλεκτικό στην ανίχνευση μόνο των παραπάνω συντηρητικών, μιας και ανιχνεύει επίσης και πρωτεΐνες (περιέχουν σχεδόν πάντα τυροσίνη που έχει φαινολικό δακτύλιο), το σαλικυλικό οξύ κ.α.</w:t>
      </w:r>
    </w:p>
    <w:p w:rsidR="00C22C36" w:rsidRPr="00F52CA5" w:rsidRDefault="00C22C36" w:rsidP="007C5158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lastRenderedPageBreak/>
        <w:t>Τα παραπάνω συντηρητικά (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Nipagin</w:t>
      </w:r>
      <w:r w:rsidRPr="00F52CA5">
        <w:rPr>
          <w:rFonts w:ascii="Times New Roman" w:hAnsi="Times New Roman" w:cs="Times New Roman"/>
          <w:sz w:val="24"/>
          <w:szCs w:val="24"/>
        </w:rPr>
        <w:t xml:space="preserve">,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Nipasol</w:t>
      </w:r>
      <w:r w:rsidRPr="00F52CA5">
        <w:rPr>
          <w:rFonts w:ascii="Times New Roman" w:hAnsi="Times New Roman" w:cs="Times New Roman"/>
          <w:sz w:val="24"/>
          <w:szCs w:val="24"/>
        </w:rPr>
        <w:t xml:space="preserve">) μπορούν να ανιχνευτούν και με το </w:t>
      </w:r>
      <w:r w:rsidRPr="00F52CA5">
        <w:rPr>
          <w:rFonts w:ascii="Times New Roman" w:hAnsi="Times New Roman" w:cs="Times New Roman"/>
          <w:b/>
          <w:sz w:val="24"/>
          <w:szCs w:val="24"/>
          <w:u w:val="single"/>
        </w:rPr>
        <w:t xml:space="preserve">αντιδραστήριο </w:t>
      </w:r>
      <w:proofErr w:type="spellStart"/>
      <w:r w:rsidRPr="00F52C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Denig</w:t>
      </w:r>
      <w:proofErr w:type="spellEnd"/>
      <w:r w:rsidRPr="00F52CA5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F52C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F52CA5">
        <w:rPr>
          <w:rFonts w:ascii="Times New Roman" w:hAnsi="Times New Roman" w:cs="Times New Roman"/>
          <w:sz w:val="24"/>
          <w:szCs w:val="24"/>
        </w:rPr>
        <w:t xml:space="preserve">, το οποίο παρασκευάζεται διαλύοντας 5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52CA5">
        <w:rPr>
          <w:rFonts w:ascii="Times New Roman" w:hAnsi="Times New Roman" w:cs="Times New Roman"/>
          <w:sz w:val="24"/>
          <w:szCs w:val="24"/>
        </w:rPr>
        <w:t xml:space="preserve"> Η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52CA5">
        <w:rPr>
          <w:rFonts w:ascii="Times New Roman" w:hAnsi="Times New Roman" w:cs="Times New Roman"/>
          <w:sz w:val="24"/>
          <w:szCs w:val="24"/>
        </w:rPr>
        <w:t xml:space="preserve">Ο σε 20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52CA5">
        <w:rPr>
          <w:rFonts w:ascii="Times New Roman" w:hAnsi="Times New Roman" w:cs="Times New Roman"/>
          <w:sz w:val="24"/>
          <w:szCs w:val="24"/>
        </w:rPr>
        <w:t xml:space="preserve"> πυκνού διαλύματος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52C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52C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2CA5">
        <w:rPr>
          <w:rFonts w:ascii="Times New Roman" w:hAnsi="Times New Roman" w:cs="Times New Roman"/>
          <w:sz w:val="24"/>
          <w:szCs w:val="24"/>
        </w:rPr>
        <w:t xml:space="preserve"> και </w:t>
      </w:r>
      <w:r w:rsidR="007C5158" w:rsidRPr="00F52CA5">
        <w:rPr>
          <w:rFonts w:ascii="Times New Roman" w:hAnsi="Times New Roman" w:cs="Times New Roman"/>
          <w:sz w:val="24"/>
          <w:szCs w:val="24"/>
        </w:rPr>
        <w:t xml:space="preserve">αραιώνοντας το διάλυμα μέχρι τα </w:t>
      </w:r>
      <w:r w:rsidRPr="00F52CA5">
        <w:rPr>
          <w:rFonts w:ascii="Times New Roman" w:hAnsi="Times New Roman" w:cs="Times New Roman"/>
          <w:sz w:val="24"/>
          <w:szCs w:val="24"/>
        </w:rPr>
        <w:t xml:space="preserve">100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52CA5">
        <w:rPr>
          <w:rFonts w:ascii="Times New Roman" w:hAnsi="Times New Roman" w:cs="Times New Roman"/>
          <w:sz w:val="24"/>
          <w:szCs w:val="24"/>
        </w:rPr>
        <w:t xml:space="preserve"> </w:t>
      </w:r>
      <w:r w:rsidR="007C5158" w:rsidRPr="00F52CA5">
        <w:rPr>
          <w:rFonts w:ascii="Times New Roman" w:hAnsi="Times New Roman" w:cs="Times New Roman"/>
          <w:sz w:val="24"/>
          <w:szCs w:val="24"/>
        </w:rPr>
        <w:t xml:space="preserve">με </w:t>
      </w:r>
      <w:r w:rsidRPr="00F52CA5">
        <w:rPr>
          <w:rFonts w:ascii="Times New Roman" w:hAnsi="Times New Roman" w:cs="Times New Roman"/>
          <w:sz w:val="24"/>
          <w:szCs w:val="24"/>
        </w:rPr>
        <w:t>απιονισμένο νερ</w:t>
      </w:r>
      <w:r w:rsidR="007C5158" w:rsidRPr="00F52CA5">
        <w:rPr>
          <w:rFonts w:ascii="Times New Roman" w:hAnsi="Times New Roman" w:cs="Times New Roman"/>
          <w:sz w:val="24"/>
          <w:szCs w:val="24"/>
        </w:rPr>
        <w:t>ό.</w:t>
      </w:r>
    </w:p>
    <w:p w:rsidR="007C5158" w:rsidRPr="00F52CA5" w:rsidRDefault="007C5158" w:rsidP="007C515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Σε ένα διάλυμα του προϊόντος όγκου 5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52CA5">
        <w:rPr>
          <w:rFonts w:ascii="Times New Roman" w:hAnsi="Times New Roman" w:cs="Times New Roman"/>
          <w:sz w:val="24"/>
          <w:szCs w:val="24"/>
        </w:rPr>
        <w:t xml:space="preserve"> προστίθενται 5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52CA5">
        <w:rPr>
          <w:rFonts w:ascii="Times New Roman" w:hAnsi="Times New Roman" w:cs="Times New Roman"/>
          <w:sz w:val="24"/>
          <w:szCs w:val="24"/>
        </w:rPr>
        <w:t xml:space="preserve"> από το αντιδραστήριο </w:t>
      </w:r>
      <w:proofErr w:type="spellStart"/>
      <w:r w:rsidRPr="00F52CA5">
        <w:rPr>
          <w:rFonts w:ascii="Times New Roman" w:hAnsi="Times New Roman" w:cs="Times New Roman"/>
          <w:sz w:val="24"/>
          <w:szCs w:val="24"/>
          <w:lang w:val="en-US"/>
        </w:rPr>
        <w:t>Denig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>é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2CA5">
        <w:rPr>
          <w:rFonts w:ascii="Times New Roman" w:hAnsi="Times New Roman" w:cs="Times New Roman"/>
          <w:sz w:val="24"/>
          <w:szCs w:val="24"/>
        </w:rPr>
        <w:t xml:space="preserve">. Θερμαίνεται το μίγμα για 5 λεπτά σε υδρόλουτρο με νερό που βράζει. Το μίγμα ψύχεται και έπειτα προστίθενται σ’ αυτό 5 σταγόνες προσφάτως παρασκευασμένου διαλύματος </w:t>
      </w:r>
      <w:proofErr w:type="spellStart"/>
      <w:r w:rsidRPr="00F52CA5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F52C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CA5">
        <w:rPr>
          <w:rFonts w:ascii="Times New Roman" w:hAnsi="Times New Roman" w:cs="Times New Roman"/>
          <w:sz w:val="24"/>
          <w:szCs w:val="24"/>
        </w:rPr>
        <w:t xml:space="preserve"> 2%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52CA5">
        <w:rPr>
          <w:rFonts w:ascii="Times New Roman" w:hAnsi="Times New Roman" w:cs="Times New Roman"/>
          <w:sz w:val="24"/>
          <w:szCs w:val="24"/>
        </w:rPr>
        <w:t>/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2CA5">
        <w:rPr>
          <w:rFonts w:ascii="Times New Roman" w:hAnsi="Times New Roman" w:cs="Times New Roman"/>
          <w:sz w:val="24"/>
          <w:szCs w:val="24"/>
        </w:rPr>
        <w:t xml:space="preserve">. </w:t>
      </w:r>
      <w:r w:rsidRPr="00F52CA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52CA5">
        <w:rPr>
          <w:rFonts w:ascii="Times New Roman" w:hAnsi="Times New Roman" w:cs="Times New Roman"/>
          <w:sz w:val="24"/>
          <w:szCs w:val="24"/>
        </w:rPr>
        <w:t xml:space="preserve"> τελικό μίγμα αφήνεται για 45 λεπτά. Εμφάνιση </w:t>
      </w:r>
      <w:proofErr w:type="spellStart"/>
      <w:r w:rsidRPr="00F52CA5">
        <w:rPr>
          <w:rFonts w:ascii="Times New Roman" w:hAnsi="Times New Roman" w:cs="Times New Roman"/>
          <w:b/>
          <w:sz w:val="24"/>
          <w:szCs w:val="24"/>
        </w:rPr>
        <w:t>ερυθροϊώδους</w:t>
      </w:r>
      <w:proofErr w:type="spellEnd"/>
      <w:r w:rsidRPr="00F52CA5">
        <w:rPr>
          <w:rFonts w:ascii="Times New Roman" w:hAnsi="Times New Roman" w:cs="Times New Roman"/>
          <w:b/>
          <w:sz w:val="24"/>
          <w:szCs w:val="24"/>
        </w:rPr>
        <w:t xml:space="preserve"> χρώματος</w:t>
      </w:r>
      <w:r w:rsidRPr="00F52CA5">
        <w:rPr>
          <w:rFonts w:ascii="Times New Roman" w:hAnsi="Times New Roman" w:cs="Times New Roman"/>
          <w:sz w:val="24"/>
          <w:szCs w:val="24"/>
        </w:rPr>
        <w:t xml:space="preserve"> στο μίγμα δείχνει την παρουσία των παραπάνω εστέρων στο διάλυμα.</w:t>
      </w:r>
    </w:p>
    <w:p w:rsidR="007C5158" w:rsidRPr="00F52CA5" w:rsidRDefault="007C5158" w:rsidP="007C515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2CA5">
        <w:rPr>
          <w:rFonts w:ascii="Times New Roman" w:hAnsi="Times New Roman" w:cs="Times New Roman"/>
          <w:sz w:val="24"/>
          <w:szCs w:val="24"/>
        </w:rPr>
        <w:t xml:space="preserve">Ο ποσοτικός προσδιορισμός των διαφόρων συντηρητικών γίνεται με εφαρμογή διαφόρων </w:t>
      </w:r>
      <w:proofErr w:type="spellStart"/>
      <w:r w:rsidRPr="00F52CA5">
        <w:rPr>
          <w:rFonts w:ascii="Times New Roman" w:hAnsi="Times New Roman" w:cs="Times New Roman"/>
          <w:sz w:val="24"/>
          <w:szCs w:val="24"/>
        </w:rPr>
        <w:t>χρωματογραφικών</w:t>
      </w:r>
      <w:proofErr w:type="spellEnd"/>
      <w:r w:rsidRPr="00F52CA5">
        <w:rPr>
          <w:rFonts w:ascii="Times New Roman" w:hAnsi="Times New Roman" w:cs="Times New Roman"/>
          <w:sz w:val="24"/>
          <w:szCs w:val="24"/>
        </w:rPr>
        <w:t xml:space="preserve"> τεχνικών.</w:t>
      </w:r>
    </w:p>
    <w:p w:rsidR="00A55A3F" w:rsidRPr="00F52CA5" w:rsidRDefault="00A55A3F" w:rsidP="00A55A3F">
      <w:pPr>
        <w:spacing w:before="6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55A3F" w:rsidRPr="00F52CA5" w:rsidSect="0061014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3C" w:rsidRDefault="008F463C" w:rsidP="004D3032">
      <w:pPr>
        <w:spacing w:after="0" w:line="240" w:lineRule="auto"/>
      </w:pPr>
      <w:r>
        <w:separator/>
      </w:r>
    </w:p>
  </w:endnote>
  <w:endnote w:type="continuationSeparator" w:id="0">
    <w:p w:rsidR="008F463C" w:rsidRDefault="008F463C" w:rsidP="004D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69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4E71" w:rsidRPr="007E6795" w:rsidRDefault="004A4E71">
        <w:pPr>
          <w:pStyle w:val="a5"/>
          <w:jc w:val="right"/>
          <w:rPr>
            <w:rFonts w:ascii="Times New Roman" w:hAnsi="Times New Roman" w:cs="Times New Roman"/>
          </w:rPr>
        </w:pPr>
        <w:r w:rsidRPr="007E6795">
          <w:rPr>
            <w:rFonts w:ascii="Times New Roman" w:hAnsi="Times New Roman" w:cs="Times New Roman"/>
          </w:rPr>
          <w:fldChar w:fldCharType="begin"/>
        </w:r>
        <w:r w:rsidRPr="007E6795">
          <w:rPr>
            <w:rFonts w:ascii="Times New Roman" w:hAnsi="Times New Roman" w:cs="Times New Roman"/>
          </w:rPr>
          <w:instrText xml:space="preserve"> PAGE   \* MERGEFORMAT </w:instrText>
        </w:r>
        <w:r w:rsidRPr="007E6795">
          <w:rPr>
            <w:rFonts w:ascii="Times New Roman" w:hAnsi="Times New Roman" w:cs="Times New Roman"/>
          </w:rPr>
          <w:fldChar w:fldCharType="separate"/>
        </w:r>
        <w:r w:rsidR="00F52CA5">
          <w:rPr>
            <w:rFonts w:ascii="Times New Roman" w:hAnsi="Times New Roman" w:cs="Times New Roman"/>
            <w:noProof/>
          </w:rPr>
          <w:t>3</w:t>
        </w:r>
        <w:r w:rsidRPr="007E6795">
          <w:rPr>
            <w:rFonts w:ascii="Times New Roman" w:hAnsi="Times New Roman" w:cs="Times New Roman"/>
          </w:rPr>
          <w:fldChar w:fldCharType="end"/>
        </w:r>
      </w:p>
    </w:sdtContent>
  </w:sdt>
  <w:p w:rsidR="004A4E71" w:rsidRDefault="004A4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3C" w:rsidRDefault="008F463C" w:rsidP="004D3032">
      <w:pPr>
        <w:spacing w:after="0" w:line="240" w:lineRule="auto"/>
      </w:pPr>
      <w:r>
        <w:separator/>
      </w:r>
    </w:p>
  </w:footnote>
  <w:footnote w:type="continuationSeparator" w:id="0">
    <w:p w:rsidR="008F463C" w:rsidRDefault="008F463C" w:rsidP="004D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71" w:rsidRPr="00D04FF7" w:rsidRDefault="004A4E71">
    <w:pPr>
      <w:pStyle w:val="a4"/>
      <w:rPr>
        <w:rFonts w:ascii="Times New Roman" w:hAnsi="Times New Roman" w:cs="Times New Roman"/>
      </w:rPr>
    </w:pPr>
    <w:r w:rsidRPr="00FF59F7">
      <w:rPr>
        <w:rFonts w:ascii="Times New Roman" w:hAnsi="Times New Roman" w:cs="Times New Roman"/>
      </w:rPr>
      <w:t>ΚΑΛΑΝΤΖΑΚΗΣ</w:t>
    </w:r>
    <w:r w:rsidRPr="00D04FF7">
      <w:rPr>
        <w:rFonts w:ascii="Times New Roman" w:hAnsi="Times New Roman" w:cs="Times New Roman"/>
      </w:rPr>
      <w:t xml:space="preserve"> </w:t>
    </w:r>
    <w:r w:rsidRPr="00FF59F7">
      <w:rPr>
        <w:rFonts w:ascii="Times New Roman" w:hAnsi="Times New Roman" w:cs="Times New Roman"/>
      </w:rPr>
      <w:t>Γ</w:t>
    </w:r>
    <w:r w:rsidRPr="00D04FF7">
      <w:rPr>
        <w:rFonts w:ascii="Times New Roman" w:hAnsi="Times New Roman" w:cs="Times New Roman"/>
      </w:rPr>
      <w:t xml:space="preserve">. – </w:t>
    </w:r>
    <w:r w:rsidRPr="00FF59F7">
      <w:rPr>
        <w:rFonts w:ascii="Times New Roman" w:hAnsi="Times New Roman" w:cs="Times New Roman"/>
      </w:rPr>
      <w:t>ΝΑΚΟΥ</w:t>
    </w:r>
    <w:r w:rsidRPr="00D04FF7">
      <w:rPr>
        <w:rFonts w:ascii="Times New Roman" w:hAnsi="Times New Roman" w:cs="Times New Roman"/>
      </w:rPr>
      <w:t xml:space="preserve"> </w:t>
    </w:r>
    <w:r w:rsidRPr="00FF59F7">
      <w:rPr>
        <w:rFonts w:ascii="Times New Roman" w:hAnsi="Times New Roman" w:cs="Times New Roman"/>
      </w:rPr>
      <w:t>Μ</w:t>
    </w:r>
    <w:r w:rsidRPr="00D04FF7">
      <w:rPr>
        <w:rFonts w:ascii="Times New Roman" w:hAnsi="Times New Roman" w:cs="Times New Roman"/>
      </w:rPr>
      <w:t xml:space="preserve">. </w:t>
    </w:r>
    <w:r w:rsidRPr="00D04FF7">
      <w:rPr>
        <w:rFonts w:ascii="Times New Roman" w:hAnsi="Times New Roman" w:cs="Times New Roman"/>
      </w:rPr>
      <w:tab/>
    </w:r>
    <w:r w:rsidRPr="00D04FF7">
      <w:rPr>
        <w:rFonts w:ascii="Times New Roman" w:hAnsi="Times New Roman" w:cs="Times New Roman"/>
      </w:rPr>
      <w:tab/>
      <w:t xml:space="preserve">                                   </w:t>
    </w:r>
    <w:r>
      <w:rPr>
        <w:rFonts w:ascii="Times New Roman" w:hAnsi="Times New Roman" w:cs="Times New Roman"/>
      </w:rPr>
      <w:t>ΣΥΝΤΗΡΗΤΙΚΑ ΣΤΑ ΚΑΛΛΥΝΤΙΚΑ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6_"/>
      </v:shape>
    </w:pict>
  </w:numPicBullet>
  <w:abstractNum w:abstractNumId="0" w15:restartNumberingAfterBreak="0">
    <w:nsid w:val="0F7F2E02"/>
    <w:multiLevelType w:val="hybridMultilevel"/>
    <w:tmpl w:val="AF12C3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5A7E"/>
    <w:multiLevelType w:val="hybridMultilevel"/>
    <w:tmpl w:val="B97C545E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C460EA"/>
    <w:multiLevelType w:val="hybridMultilevel"/>
    <w:tmpl w:val="2750AB72"/>
    <w:lvl w:ilvl="0" w:tplc="C6542AF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687BFA"/>
    <w:multiLevelType w:val="hybridMultilevel"/>
    <w:tmpl w:val="BF0E0BE6"/>
    <w:lvl w:ilvl="0" w:tplc="0408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5964DC"/>
    <w:multiLevelType w:val="hybridMultilevel"/>
    <w:tmpl w:val="4D96FFC0"/>
    <w:lvl w:ilvl="0" w:tplc="C6542AF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C1E28D5"/>
    <w:multiLevelType w:val="hybridMultilevel"/>
    <w:tmpl w:val="724A1158"/>
    <w:lvl w:ilvl="0" w:tplc="C6542AFE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E3C7FDB"/>
    <w:multiLevelType w:val="hybridMultilevel"/>
    <w:tmpl w:val="958ED35E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4846EB5"/>
    <w:multiLevelType w:val="hybridMultilevel"/>
    <w:tmpl w:val="C166D6D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32"/>
    <w:rsid w:val="00033672"/>
    <w:rsid w:val="00081202"/>
    <w:rsid w:val="00084CD2"/>
    <w:rsid w:val="000C698B"/>
    <w:rsid w:val="001168FA"/>
    <w:rsid w:val="00144166"/>
    <w:rsid w:val="00146D1E"/>
    <w:rsid w:val="0015519E"/>
    <w:rsid w:val="00173711"/>
    <w:rsid w:val="0018435D"/>
    <w:rsid w:val="001B74FC"/>
    <w:rsid w:val="0025602A"/>
    <w:rsid w:val="002B6623"/>
    <w:rsid w:val="002F7803"/>
    <w:rsid w:val="003161D4"/>
    <w:rsid w:val="003A183D"/>
    <w:rsid w:val="003E7827"/>
    <w:rsid w:val="0040193A"/>
    <w:rsid w:val="0041064A"/>
    <w:rsid w:val="004503A9"/>
    <w:rsid w:val="004A4E71"/>
    <w:rsid w:val="004C1182"/>
    <w:rsid w:val="004D3032"/>
    <w:rsid w:val="005169DA"/>
    <w:rsid w:val="00561E35"/>
    <w:rsid w:val="00610142"/>
    <w:rsid w:val="00672B08"/>
    <w:rsid w:val="006906CA"/>
    <w:rsid w:val="006F5961"/>
    <w:rsid w:val="00737D52"/>
    <w:rsid w:val="007539C5"/>
    <w:rsid w:val="007C5158"/>
    <w:rsid w:val="008F463C"/>
    <w:rsid w:val="00921581"/>
    <w:rsid w:val="00935B27"/>
    <w:rsid w:val="00962198"/>
    <w:rsid w:val="0096289D"/>
    <w:rsid w:val="00A55A3F"/>
    <w:rsid w:val="00A62BBC"/>
    <w:rsid w:val="00AA438B"/>
    <w:rsid w:val="00AB5EC7"/>
    <w:rsid w:val="00B6100E"/>
    <w:rsid w:val="00BC1E82"/>
    <w:rsid w:val="00BC2118"/>
    <w:rsid w:val="00C22C36"/>
    <w:rsid w:val="00CB3A52"/>
    <w:rsid w:val="00CB65D7"/>
    <w:rsid w:val="00CD60DD"/>
    <w:rsid w:val="00D04FF7"/>
    <w:rsid w:val="00D32F21"/>
    <w:rsid w:val="00D70478"/>
    <w:rsid w:val="00D85824"/>
    <w:rsid w:val="00E3029B"/>
    <w:rsid w:val="00E350CF"/>
    <w:rsid w:val="00EE26C5"/>
    <w:rsid w:val="00EE5BEB"/>
    <w:rsid w:val="00F465F9"/>
    <w:rsid w:val="00F52CA5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B0B52-34FB-4667-A132-750A1AA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3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D3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D3032"/>
  </w:style>
  <w:style w:type="paragraph" w:styleId="a5">
    <w:name w:val="footer"/>
    <w:basedOn w:val="a"/>
    <w:link w:val="Char0"/>
    <w:uiPriority w:val="99"/>
    <w:unhideWhenUsed/>
    <w:rsid w:val="004D3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D3032"/>
  </w:style>
  <w:style w:type="paragraph" w:styleId="a6">
    <w:name w:val="Balloon Text"/>
    <w:basedOn w:val="a"/>
    <w:link w:val="Char1"/>
    <w:uiPriority w:val="99"/>
    <w:semiHidden/>
    <w:unhideWhenUsed/>
    <w:rsid w:val="004D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D303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uiPriority w:val="1"/>
    <w:qFormat/>
    <w:rsid w:val="00E3029B"/>
    <w:pPr>
      <w:widowControl w:val="0"/>
      <w:spacing w:after="0" w:line="240" w:lineRule="auto"/>
      <w:ind w:left="139" w:right="3657"/>
    </w:pPr>
    <w:rPr>
      <w:rFonts w:ascii="Calibri" w:eastAsia="Calibri" w:hAnsi="Calibri"/>
      <w:lang w:val="en-US" w:eastAsia="en-US"/>
    </w:rPr>
  </w:style>
  <w:style w:type="character" w:customStyle="1" w:styleId="Char2">
    <w:name w:val="Σώμα κειμένου Char"/>
    <w:basedOn w:val="a0"/>
    <w:link w:val="a7"/>
    <w:uiPriority w:val="1"/>
    <w:rsid w:val="00E3029B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D76A-011D-4545-9FC5-9D5E4A6A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1539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30</cp:revision>
  <cp:lastPrinted>2016-04-20T10:34:00Z</cp:lastPrinted>
  <dcterms:created xsi:type="dcterms:W3CDTF">2016-04-20T03:39:00Z</dcterms:created>
  <dcterms:modified xsi:type="dcterms:W3CDTF">2021-03-02T15:34:00Z</dcterms:modified>
</cp:coreProperties>
</file>