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9F" w:rsidRDefault="00AF5F9F" w:rsidP="00AF5F9F">
      <w:pPr>
        <w:ind w:left="360"/>
      </w:pPr>
      <w:r>
        <w:t xml:space="preserve">Δυναμική Οχημάτων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>Τεχνικά χαρακτηριστικά μοτοσικλετών (μορφή- βασικά μέρη –</w:t>
      </w:r>
      <w:proofErr w:type="spellStart"/>
      <w:r>
        <w:t>κ.λπ</w:t>
      </w:r>
      <w:proofErr w:type="spellEnd"/>
      <w:r>
        <w:t>)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Κύκλοι οδήγησης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Δύναμη σε τροχό , μέγιστη ταχύτητα μοτοσικλέτας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Αλλαγή πορείας της μοτοσικλέτας  και δυναμική συμπεριφορά της.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Αναρτήσεις  λειτουργία και απατήσεις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Κίνηση μοτοσικλέτας  σε καμπύλη τροχιά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>Ευστάθεια  πορείας , Ολίσθηση μέτρα για ουδέτερη συμπεριφορά.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Πέδηση μοτοσικλέτας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Απόσταση πεδήσεως μοτοσικλέτας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Επίδραση του τρόπου κινήσεως της μοτοσικλέτας 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 Σύγκριση μοτοσικλετών  (κίνηση – κατανάλωση -  καυσαέρια).</w:t>
      </w:r>
    </w:p>
    <w:p w:rsidR="00AF5F9F" w:rsidRDefault="00AF5F9F" w:rsidP="00AF5F9F">
      <w:pPr>
        <w:pStyle w:val="a3"/>
        <w:numPr>
          <w:ilvl w:val="0"/>
          <w:numId w:val="1"/>
        </w:numPr>
      </w:pPr>
      <w:r>
        <w:t xml:space="preserve">Όρια οδηγήσεως  (πρόσφυση , επιδόσεις μοτοσικλέτας ). </w:t>
      </w:r>
    </w:p>
    <w:p w:rsidR="00537A1C" w:rsidRDefault="00537A1C">
      <w:bookmarkStart w:id="0" w:name="_GoBack"/>
      <w:bookmarkEnd w:id="0"/>
    </w:p>
    <w:sectPr w:rsidR="00537A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C1E97"/>
    <w:multiLevelType w:val="hybridMultilevel"/>
    <w:tmpl w:val="9466A5F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DE"/>
    <w:rsid w:val="00537A1C"/>
    <w:rsid w:val="00AB11DE"/>
    <w:rsid w:val="00A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>ΕΠΠtools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2025-03-09T10:41:00Z</dcterms:created>
  <dcterms:modified xsi:type="dcterms:W3CDTF">2025-03-09T10:41:00Z</dcterms:modified>
</cp:coreProperties>
</file>