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0D" w:rsidRPr="006E50C2" w:rsidRDefault="008E7A8A">
      <w:pPr>
        <w:rPr>
          <w:rFonts w:ascii="Arial" w:hAnsi="Arial" w:cs="Arial"/>
          <w:b/>
          <w:color w:val="000000"/>
          <w:sz w:val="24"/>
          <w:szCs w:val="24"/>
        </w:rPr>
      </w:pPr>
      <w:r w:rsidRPr="006E50C2">
        <w:rPr>
          <w:b/>
        </w:rPr>
        <w:t xml:space="preserve">3) </w:t>
      </w:r>
      <w:r w:rsidRPr="006E50C2">
        <w:rPr>
          <w:rFonts w:ascii="Arial" w:hAnsi="Arial" w:cs="Arial"/>
          <w:b/>
          <w:color w:val="000000"/>
          <w:sz w:val="24"/>
          <w:szCs w:val="24"/>
        </w:rPr>
        <w:t>Τι καλείται «μεταβολισμός» και ποια είδη υπάρχουν;</w:t>
      </w:r>
    </w:p>
    <w:p w:rsidR="008E7A8A" w:rsidRDefault="008E7A8A">
      <w:r w:rsidRPr="008E7A8A">
        <w:rPr>
          <w:noProof/>
          <w:lang w:eastAsia="el-GR"/>
        </w:rPr>
        <w:drawing>
          <wp:inline distT="0" distB="0" distL="0" distR="0">
            <wp:extent cx="5274310" cy="2939939"/>
            <wp:effectExtent l="19050" t="0" r="254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7A8A" w:rsidRDefault="008E7A8A"/>
    <w:p w:rsidR="008E7A8A" w:rsidRDefault="008E7A8A" w:rsidP="008E7A8A">
      <w:r>
        <w:t xml:space="preserve">Α) </w:t>
      </w:r>
      <w:r w:rsidRPr="008E7A8A">
        <w:t>Ο </w:t>
      </w:r>
      <w:r w:rsidRPr="008E7A8A">
        <w:rPr>
          <w:b/>
          <w:bCs/>
          <w:i/>
          <w:iCs/>
          <w:u w:val="single"/>
        </w:rPr>
        <w:t>καταβολισμός</w:t>
      </w:r>
      <w:r>
        <w:t xml:space="preserve">  </w:t>
      </w:r>
      <w:r w:rsidRPr="008E7A8A">
        <w:t>περιλαμβάνει τις αντιδράσεις διάσπασης πολύπλοκων ουσιών σε απλούστερες. Απελευθερώνει ενέργεια</w:t>
      </w:r>
      <w:r>
        <w:t xml:space="preserve"> (διάσπαση αποσύνθεση  μορίων τροφής)</w:t>
      </w:r>
    </w:p>
    <w:p w:rsidR="008E7A8A" w:rsidRDefault="008E7A8A" w:rsidP="008E7A8A"/>
    <w:p w:rsidR="008E7A8A" w:rsidRPr="008E7A8A" w:rsidRDefault="008E7A8A" w:rsidP="008E7A8A">
      <w:r>
        <w:t xml:space="preserve">Β) </w:t>
      </w:r>
      <w:r w:rsidRPr="008E7A8A">
        <w:t>Ο </w:t>
      </w:r>
      <w:r w:rsidRPr="008E7A8A">
        <w:rPr>
          <w:b/>
          <w:bCs/>
          <w:i/>
          <w:iCs/>
          <w:u w:val="single"/>
        </w:rPr>
        <w:t>αναβολισμός</w:t>
      </w:r>
      <w:r>
        <w:t xml:space="preserve">   </w:t>
      </w:r>
      <w:r w:rsidRPr="008E7A8A">
        <w:t>περιλαμβάνει τις αντιδράσεις σύνθεσης πολύπλοκων χημικών ουσιών. Απαιτείται ενέργεια</w:t>
      </w:r>
      <w:r>
        <w:t xml:space="preserve"> (αντικατάσταση μορίων που φθείρονται – διεργασία κτισίματος) </w:t>
      </w:r>
    </w:p>
    <w:p w:rsidR="008E7A8A" w:rsidRPr="008E7A8A" w:rsidRDefault="008E7A8A" w:rsidP="008E7A8A"/>
    <w:p w:rsidR="008E7A8A" w:rsidRDefault="008E7A8A"/>
    <w:sectPr w:rsidR="008E7A8A" w:rsidSect="00033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8E7A8A"/>
    <w:rsid w:val="00033F0D"/>
    <w:rsid w:val="006E50C2"/>
    <w:rsid w:val="008E7A8A"/>
    <w:rsid w:val="00E5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7A8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E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319</Characters>
  <Application>Microsoft Office Word</Application>
  <DocSecurity>0</DocSecurity>
  <Lines>2</Lines>
  <Paragraphs>1</Paragraphs>
  <ScaleCrop>false</ScaleCrop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2021-11-18T09:56:00Z</dcterms:created>
  <dcterms:modified xsi:type="dcterms:W3CDTF">2021-11-18T10:26:00Z</dcterms:modified>
</cp:coreProperties>
</file>