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88" w:rsidRPr="00B54F88" w:rsidRDefault="00B177B5" w:rsidP="00B54F88">
      <w:pPr>
        <w:rPr>
          <w:rFonts w:asciiTheme="majorHAnsi" w:hAnsiTheme="majorHAnsi" w:cs="Tahoma"/>
          <w:b/>
          <w:color w:val="339966"/>
          <w:sz w:val="28"/>
          <w:szCs w:val="28"/>
        </w:rPr>
      </w:pPr>
      <w:r>
        <w:rPr>
          <w:rFonts w:asciiTheme="majorHAnsi" w:hAnsiTheme="majorHAnsi" w:cs="Tahoma"/>
          <w:b/>
          <w:color w:val="339966"/>
          <w:sz w:val="28"/>
          <w:szCs w:val="28"/>
        </w:rPr>
        <w:t xml:space="preserve">ΠΑΧΥΣΑΡΚΙΑ, ΕΠΙΠΤΩΣΕΙΣ ΣΤΗΝ ΥΓΕΙΑ </w:t>
      </w:r>
    </w:p>
    <w:p w:rsidR="00B54F88" w:rsidRPr="00B54F88" w:rsidRDefault="00B54F88" w:rsidP="00B54F88">
      <w:pPr>
        <w:autoSpaceDE w:val="0"/>
        <w:autoSpaceDN w:val="0"/>
        <w:adjustRightInd w:val="0"/>
        <w:jc w:val="center"/>
        <w:rPr>
          <w:rFonts w:asciiTheme="majorHAnsi" w:hAnsiTheme="majorHAnsi" w:cs="Arial"/>
          <w:sz w:val="28"/>
          <w:szCs w:val="28"/>
        </w:rPr>
      </w:pPr>
    </w:p>
    <w:p w:rsidR="00B177B5" w:rsidRPr="00B177B5" w:rsidRDefault="00B177B5" w:rsidP="00B177B5">
      <w:pPr>
        <w:jc w:val="both"/>
        <w:rPr>
          <w:rFonts w:asciiTheme="majorHAnsi" w:hAnsiTheme="majorHAnsi" w:cs="Tahoma"/>
          <w:sz w:val="28"/>
          <w:szCs w:val="28"/>
        </w:rPr>
      </w:pPr>
      <w:r w:rsidRPr="00B177B5">
        <w:rPr>
          <w:rFonts w:asciiTheme="majorHAnsi" w:hAnsiTheme="majorHAnsi" w:cs="Tahoma"/>
          <w:b/>
          <w:sz w:val="28"/>
          <w:szCs w:val="28"/>
        </w:rPr>
        <w:t>Παχυσαρκία είναι η παθολογικά αυξημένη εναπόθεση λίπους στο ανθρώπινο σώμα.</w:t>
      </w:r>
      <w:r w:rsidRPr="00B177B5">
        <w:rPr>
          <w:rFonts w:asciiTheme="majorHAnsi" w:hAnsiTheme="majorHAnsi" w:cs="Tahoma"/>
          <w:b/>
          <w:color w:val="008080"/>
          <w:sz w:val="28"/>
          <w:szCs w:val="28"/>
        </w:rPr>
        <w:t xml:space="preserve"> </w:t>
      </w:r>
      <w:r w:rsidRPr="00B177B5">
        <w:rPr>
          <w:rFonts w:asciiTheme="majorHAnsi" w:hAnsiTheme="majorHAnsi" w:cs="Tahoma"/>
          <w:sz w:val="28"/>
          <w:szCs w:val="28"/>
        </w:rPr>
        <w:t xml:space="preserve"> Αυτή η αύξηση της ποσότητας του σωματικούς λίπους, συνεπάγεται βέβαια και αύξηση του σωματικού βάρους. Πέραν του αυξημένου βάρους εμφανίζεται και διαταραγμένο ισοζύγιο ενέργειας, δηλαδή η ενέργεια που προσλαμβάνεται μέσω της τροφής είναι υψηλότερη από την ενέργεια που καταναλώνεται-δαπανάται.</w:t>
      </w:r>
      <w:r w:rsidRPr="00B177B5">
        <w:rPr>
          <w:rFonts w:asciiTheme="majorHAnsi" w:hAnsiTheme="majorHAnsi" w:cs="Helvetica"/>
          <w:color w:val="444444"/>
          <w:sz w:val="28"/>
          <w:szCs w:val="28"/>
          <w:shd w:val="clear" w:color="auto" w:fill="FFFFFF"/>
        </w:rPr>
        <w:t xml:space="preserve"> </w:t>
      </w:r>
      <w:r w:rsidRPr="00B177B5">
        <w:rPr>
          <w:rFonts w:asciiTheme="majorHAnsi" w:hAnsiTheme="majorHAnsi" w:cs="Tahoma"/>
          <w:sz w:val="28"/>
          <w:szCs w:val="28"/>
          <w:shd w:val="clear" w:color="auto" w:fill="FFFFFF"/>
        </w:rPr>
        <w:t xml:space="preserve">Η παχυσαρκία που βασίζεται στην αύξηση του μεγέθους των λιποκυττάρων του λιπώδους ιστού λέγεται «υπερτροφική» και του αριθμού «υπερπλαστική». </w:t>
      </w:r>
      <w:r w:rsidRPr="00B177B5">
        <w:rPr>
          <w:rFonts w:asciiTheme="majorHAnsi" w:hAnsiTheme="majorHAnsi" w:cs="Tahoma"/>
          <w:sz w:val="28"/>
          <w:szCs w:val="28"/>
        </w:rPr>
        <w:t xml:space="preserve">Από το 1948 ο Παγκόσμιος Οργανισμός Υγείας (ΠΟΥ) την έχει εντάξει στον κατάλογο των παθήσεων. Ως νόσος ορίζεται κάθε κατάσταση που μειώνει την ποιότητα και την ποσότητα της ζωής. Για τους παχύσαρκους, η ποιότητα ζωής είναι σαφώς μειωμένη αλλά και συντομότερη, αφού εμφανίζουν συχνότερα πολλές και σημαντικές επιπλοκές υγείας, συγκρινόμενοι με άτομα φυσιολογικού βάρους. </w:t>
      </w:r>
      <w:r w:rsidRPr="00B177B5">
        <w:rPr>
          <w:rFonts w:asciiTheme="majorHAnsi" w:hAnsiTheme="majorHAnsi" w:cs="Tahoma"/>
          <w:b/>
          <w:sz w:val="28"/>
          <w:szCs w:val="28"/>
        </w:rPr>
        <w:t>Άτομα με ΔΜΣ (</w:t>
      </w:r>
      <w:r w:rsidRPr="00B177B5">
        <w:rPr>
          <w:rFonts w:asciiTheme="majorHAnsi" w:hAnsiTheme="majorHAnsi" w:cs="Tahoma"/>
          <w:b/>
          <w:sz w:val="28"/>
          <w:szCs w:val="28"/>
          <w:lang w:val="en-US"/>
        </w:rPr>
        <w:t>BMI</w:t>
      </w:r>
      <w:r w:rsidRPr="00B177B5">
        <w:rPr>
          <w:rFonts w:asciiTheme="majorHAnsi" w:hAnsiTheme="majorHAnsi" w:cs="Tahoma"/>
          <w:b/>
          <w:sz w:val="28"/>
          <w:szCs w:val="28"/>
        </w:rPr>
        <w:t xml:space="preserve">=βάρος/ύψος2) μεγαλύτερο ή ίσο του 30 θεωρούνται παχύσαρκα. </w:t>
      </w:r>
      <w:r w:rsidRPr="00B177B5">
        <w:rPr>
          <w:rFonts w:asciiTheme="majorHAnsi" w:hAnsiTheme="majorHAnsi" w:cs="Tahoma"/>
          <w:sz w:val="28"/>
          <w:szCs w:val="28"/>
        </w:rPr>
        <w:t xml:space="preserve">  </w:t>
      </w:r>
    </w:p>
    <w:p w:rsidR="00B177B5" w:rsidRPr="00B177B5" w:rsidRDefault="00B177B5" w:rsidP="00B177B5">
      <w:pPr>
        <w:jc w:val="both"/>
        <w:rPr>
          <w:rFonts w:asciiTheme="majorHAnsi" w:hAnsiTheme="majorHAnsi" w:cs="Tahoma"/>
          <w:sz w:val="28"/>
          <w:szCs w:val="28"/>
        </w:rPr>
      </w:pPr>
      <w:r w:rsidRPr="00B177B5">
        <w:rPr>
          <w:rFonts w:asciiTheme="majorHAnsi" w:hAnsiTheme="majorHAnsi" w:cs="Tahoma"/>
          <w:sz w:val="28"/>
          <w:szCs w:val="28"/>
        </w:rPr>
        <w:t>Η σοβαρή παχυσαρκία ενέχει κινδύνους για την υγεία καθώς παρουσιάζει επιπλοκές (σακχαρώδη διαβήτη, διαβήτη κύησης, καρδιαγγειακά, χολολιθίαση, εγκεφαλικό επεισόδιο, οστεοαρθρίτιδα, καισαρικές τομές, ψυχογενή νοσήματα, κ.ά.). Η συσσώρευση λίπους γύρω από την κοιλιά (</w:t>
      </w:r>
      <w:r w:rsidRPr="00B177B5">
        <w:rPr>
          <w:rFonts w:asciiTheme="majorHAnsi" w:hAnsiTheme="majorHAnsi" w:cs="Tahoma"/>
          <w:sz w:val="28"/>
          <w:szCs w:val="28"/>
          <w:shd w:val="clear" w:color="auto" w:fill="FFFFFF"/>
        </w:rPr>
        <w:t>κοιλιακή ή ανδροειδής ή ανδρική παχυσαρκία)</w:t>
      </w:r>
      <w:r w:rsidRPr="00B177B5">
        <w:rPr>
          <w:rFonts w:asciiTheme="majorHAnsi" w:hAnsiTheme="majorHAnsi" w:cs="Tahoma"/>
          <w:sz w:val="28"/>
          <w:szCs w:val="28"/>
        </w:rPr>
        <w:t>, η οποία παρατηρείται συνήθως στους άνδρες, προκαλεί πολύ συχνά εμφάνιση καρδιαγγειακών παθήσεων, όπως αρτηριακή υπέρταση, στεφανιαία νόσο, αρτηριοσκλήρυνση κλπ. Αντίθετα, η συσσώρευση λίπους στους μηρούς και τους γλουτούς</w:t>
      </w:r>
      <w:r w:rsidRPr="00B177B5">
        <w:rPr>
          <w:rFonts w:asciiTheme="majorHAnsi" w:hAnsiTheme="majorHAnsi" w:cs="Helvetica"/>
          <w:color w:val="444444"/>
          <w:sz w:val="28"/>
          <w:szCs w:val="28"/>
          <w:shd w:val="clear" w:color="auto" w:fill="FFFFFF"/>
        </w:rPr>
        <w:t xml:space="preserve"> </w:t>
      </w:r>
      <w:r w:rsidRPr="00B177B5">
        <w:rPr>
          <w:rFonts w:asciiTheme="majorHAnsi" w:hAnsiTheme="majorHAnsi" w:cs="Tahoma"/>
          <w:sz w:val="28"/>
          <w:szCs w:val="28"/>
          <w:shd w:val="clear" w:color="auto" w:fill="FFFFFF"/>
        </w:rPr>
        <w:t>(περιφερική ή γλουτιαία ή μηριαία ή γυναικεία παχυσαρκία)</w:t>
      </w:r>
      <w:r w:rsidRPr="00B177B5">
        <w:rPr>
          <w:rFonts w:asciiTheme="majorHAnsi" w:hAnsiTheme="majorHAnsi" w:cs="Tahoma"/>
          <w:sz w:val="28"/>
          <w:szCs w:val="28"/>
        </w:rPr>
        <w:t xml:space="preserve">, η οποία παρατηρείται συνήθως στις γυναίκες, προκαλεί κυρίως αγγειακά προβλήματα από τα κάτω άκρα, όπως φλεβική ανεπάρκεια κάτω άκρων (κιρσούς). </w:t>
      </w:r>
    </w:p>
    <w:p w:rsidR="00B177B5" w:rsidRDefault="00B177B5" w:rsidP="00B177B5">
      <w:pPr>
        <w:jc w:val="both"/>
        <w:rPr>
          <w:rFonts w:asciiTheme="majorHAnsi" w:hAnsiTheme="majorHAnsi" w:cs="Tahoma"/>
          <w:sz w:val="28"/>
          <w:szCs w:val="28"/>
        </w:rPr>
      </w:pPr>
    </w:p>
    <w:p w:rsidR="00B177B5" w:rsidRPr="00B177B5" w:rsidRDefault="00B177B5" w:rsidP="00B177B5">
      <w:pPr>
        <w:jc w:val="both"/>
        <w:rPr>
          <w:rFonts w:asciiTheme="majorHAnsi" w:hAnsiTheme="majorHAnsi" w:cs="Tahoma"/>
          <w:sz w:val="28"/>
          <w:szCs w:val="28"/>
        </w:rPr>
      </w:pPr>
      <w:r w:rsidRPr="00B177B5">
        <w:rPr>
          <w:rFonts w:asciiTheme="majorHAnsi" w:hAnsiTheme="majorHAnsi" w:cs="Tahoma"/>
          <w:sz w:val="28"/>
          <w:szCs w:val="28"/>
        </w:rPr>
        <w:t>Η αντιμετώπιση της παχυσαρκίας μπορεί να πραγματοποιηθεί με τέσσερις κυρίως τρόπους:</w:t>
      </w:r>
    </w:p>
    <w:p w:rsidR="00B177B5" w:rsidRPr="00B177B5" w:rsidRDefault="00B177B5" w:rsidP="0095004D">
      <w:pPr>
        <w:pStyle w:val="a7"/>
        <w:numPr>
          <w:ilvl w:val="0"/>
          <w:numId w:val="1"/>
        </w:numPr>
        <w:jc w:val="both"/>
        <w:rPr>
          <w:rFonts w:asciiTheme="majorHAnsi" w:hAnsiTheme="majorHAnsi" w:cs="Tahoma"/>
          <w:sz w:val="28"/>
          <w:szCs w:val="28"/>
        </w:rPr>
      </w:pPr>
      <w:r w:rsidRPr="00B177B5">
        <w:rPr>
          <w:rFonts w:asciiTheme="majorHAnsi" w:hAnsiTheme="majorHAnsi" w:cs="Tahoma"/>
          <w:sz w:val="28"/>
          <w:szCs w:val="28"/>
        </w:rPr>
        <w:t xml:space="preserve">Διαιτητική αντιμετώπιση </w:t>
      </w:r>
    </w:p>
    <w:p w:rsidR="00B177B5" w:rsidRPr="00B177B5" w:rsidRDefault="00B177B5" w:rsidP="0095004D">
      <w:pPr>
        <w:pStyle w:val="a7"/>
        <w:numPr>
          <w:ilvl w:val="0"/>
          <w:numId w:val="1"/>
        </w:numPr>
        <w:jc w:val="both"/>
        <w:rPr>
          <w:rFonts w:asciiTheme="majorHAnsi" w:hAnsiTheme="majorHAnsi" w:cs="Tahoma"/>
          <w:sz w:val="28"/>
          <w:szCs w:val="28"/>
        </w:rPr>
      </w:pPr>
      <w:r w:rsidRPr="00B177B5">
        <w:rPr>
          <w:rFonts w:asciiTheme="majorHAnsi" w:hAnsiTheme="majorHAnsi" w:cs="Tahoma"/>
          <w:sz w:val="28"/>
          <w:szCs w:val="28"/>
        </w:rPr>
        <w:t>Αύξηση φυσικής δραστηριότητας</w:t>
      </w:r>
    </w:p>
    <w:p w:rsidR="00B177B5" w:rsidRPr="00B177B5" w:rsidRDefault="00B177B5" w:rsidP="0095004D">
      <w:pPr>
        <w:pStyle w:val="a7"/>
        <w:numPr>
          <w:ilvl w:val="0"/>
          <w:numId w:val="1"/>
        </w:numPr>
        <w:jc w:val="both"/>
        <w:rPr>
          <w:rFonts w:asciiTheme="majorHAnsi" w:hAnsiTheme="majorHAnsi" w:cs="Tahoma"/>
          <w:sz w:val="28"/>
          <w:szCs w:val="28"/>
        </w:rPr>
      </w:pPr>
      <w:r w:rsidRPr="00B177B5">
        <w:rPr>
          <w:rFonts w:asciiTheme="majorHAnsi" w:hAnsiTheme="majorHAnsi" w:cs="Tahoma"/>
          <w:sz w:val="28"/>
          <w:szCs w:val="28"/>
        </w:rPr>
        <w:t>Φαρμακευτική αντιμετώπιση</w:t>
      </w:r>
    </w:p>
    <w:p w:rsidR="00B177B5" w:rsidRPr="00B177B5" w:rsidRDefault="00B177B5" w:rsidP="0095004D">
      <w:pPr>
        <w:pStyle w:val="a7"/>
        <w:numPr>
          <w:ilvl w:val="0"/>
          <w:numId w:val="1"/>
        </w:numPr>
        <w:jc w:val="both"/>
        <w:rPr>
          <w:rFonts w:asciiTheme="majorHAnsi" w:hAnsiTheme="majorHAnsi" w:cs="Tahoma"/>
          <w:sz w:val="28"/>
          <w:szCs w:val="28"/>
        </w:rPr>
      </w:pPr>
      <w:r w:rsidRPr="00B177B5">
        <w:rPr>
          <w:rFonts w:asciiTheme="majorHAnsi" w:hAnsiTheme="majorHAnsi" w:cs="Tahoma"/>
          <w:sz w:val="28"/>
          <w:szCs w:val="28"/>
        </w:rPr>
        <w:t xml:space="preserve">Χειρουργική αντιμετώπιση </w:t>
      </w:r>
    </w:p>
    <w:p w:rsidR="00B177B5" w:rsidRPr="00B177B5" w:rsidRDefault="00B177B5" w:rsidP="00B177B5">
      <w:pPr>
        <w:rPr>
          <w:rFonts w:asciiTheme="majorHAnsi" w:hAnsiTheme="majorHAnsi" w:cs="Tahoma"/>
          <w:sz w:val="28"/>
          <w:szCs w:val="28"/>
        </w:rPr>
      </w:pPr>
      <w:r w:rsidRPr="00B177B5">
        <w:rPr>
          <w:rFonts w:asciiTheme="majorHAnsi" w:hAnsiTheme="majorHAnsi" w:cs="Tahoma"/>
          <w:sz w:val="28"/>
          <w:szCs w:val="28"/>
        </w:rPr>
        <w:t xml:space="preserve">Οι δυο τελευταίοι τρόποι ενδείκνυται </w:t>
      </w:r>
      <w:r w:rsidRPr="00B177B5">
        <w:rPr>
          <w:rFonts w:asciiTheme="majorHAnsi" w:hAnsiTheme="majorHAnsi" w:cs="Tahoma"/>
          <w:sz w:val="28"/>
          <w:szCs w:val="28"/>
          <w:u w:val="single"/>
        </w:rPr>
        <w:t>μόνο</w:t>
      </w:r>
      <w:r w:rsidRPr="00B177B5">
        <w:rPr>
          <w:rFonts w:asciiTheme="majorHAnsi" w:hAnsiTheme="majorHAnsi" w:cs="Tahoma"/>
          <w:sz w:val="28"/>
          <w:szCs w:val="28"/>
        </w:rPr>
        <w:t xml:space="preserve"> σε περιπτώσεις υψηλού σωματικού βάρους (βάρος&gt;140</w:t>
      </w:r>
      <w:r w:rsidRPr="00B177B5">
        <w:rPr>
          <w:rFonts w:asciiTheme="majorHAnsi" w:hAnsiTheme="majorHAnsi" w:cs="Tahoma"/>
          <w:sz w:val="28"/>
          <w:szCs w:val="28"/>
          <w:lang w:val="en-US"/>
        </w:rPr>
        <w:t>kg</w:t>
      </w:r>
      <w:r w:rsidRPr="00B177B5">
        <w:rPr>
          <w:rFonts w:asciiTheme="majorHAnsi" w:hAnsiTheme="majorHAnsi" w:cs="Tahoma"/>
          <w:sz w:val="28"/>
          <w:szCs w:val="28"/>
        </w:rPr>
        <w:t xml:space="preserve">) και </w:t>
      </w:r>
      <w:r w:rsidRPr="00B177B5">
        <w:rPr>
          <w:rFonts w:asciiTheme="majorHAnsi" w:hAnsiTheme="majorHAnsi" w:cs="Tahoma"/>
          <w:sz w:val="28"/>
          <w:szCs w:val="28"/>
          <w:u w:val="single"/>
        </w:rPr>
        <w:t>μόνο</w:t>
      </w:r>
      <w:r w:rsidRPr="00B177B5">
        <w:rPr>
          <w:rFonts w:asciiTheme="majorHAnsi" w:hAnsiTheme="majorHAnsi" w:cs="Tahoma"/>
          <w:sz w:val="28"/>
          <w:szCs w:val="28"/>
        </w:rPr>
        <w:t xml:space="preserve"> με την έγκριση ιατρού, πάντα σε συνδυασμό με τη διατροφική αντιμετώπιση της παχυσαρκίας. </w:t>
      </w:r>
    </w:p>
    <w:p w:rsidR="00B177B5" w:rsidRPr="00B177B5" w:rsidRDefault="00B177B5" w:rsidP="00B177B5">
      <w:pPr>
        <w:jc w:val="both"/>
        <w:rPr>
          <w:rFonts w:asciiTheme="majorHAnsi" w:hAnsiTheme="majorHAnsi" w:cs="Tahoma"/>
          <w:sz w:val="28"/>
          <w:szCs w:val="28"/>
        </w:rPr>
      </w:pPr>
      <w:r w:rsidRPr="00B177B5">
        <w:rPr>
          <w:rFonts w:asciiTheme="majorHAnsi" w:hAnsiTheme="majorHAnsi" w:cs="Tahoma"/>
          <w:sz w:val="28"/>
          <w:szCs w:val="28"/>
        </w:rPr>
        <w:t xml:space="preserve">Η διαιτητική αντιμετώπιση της παχυσαρκίας πρέπει να πραγματοποιείται σε συνεργασία με ειδικούς. Στόχος της αποτελεί η προοδευτική απώλεια σωματικού βάρους και λίπους, πάντα σε συνδυασμό με ένα ισορροπημένο και θρεπτικό διαιτολόγιο. </w:t>
      </w:r>
    </w:p>
    <w:p w:rsidR="00B177B5" w:rsidRPr="00B177B5" w:rsidRDefault="00B177B5" w:rsidP="00B177B5">
      <w:pPr>
        <w:rPr>
          <w:rFonts w:asciiTheme="majorHAnsi" w:hAnsiTheme="majorHAnsi"/>
          <w:sz w:val="28"/>
          <w:szCs w:val="28"/>
        </w:rPr>
      </w:pPr>
    </w:p>
    <w:p w:rsidR="00B177B5" w:rsidRDefault="00B177B5" w:rsidP="00B177B5">
      <w:pPr>
        <w:rPr>
          <w:rFonts w:ascii="Tahoma" w:hAnsi="Tahoma" w:cs="Tahoma"/>
          <w:b/>
          <w:color w:val="008080"/>
          <w:sz w:val="32"/>
          <w:szCs w:val="32"/>
        </w:rPr>
      </w:pPr>
    </w:p>
    <w:p w:rsidR="00B177B5" w:rsidRDefault="00B177B5" w:rsidP="00B177B5">
      <w:pPr>
        <w:rPr>
          <w:rFonts w:ascii="Tahoma" w:hAnsi="Tahoma" w:cs="Tahoma"/>
          <w:b/>
          <w:color w:val="008080"/>
          <w:sz w:val="32"/>
          <w:szCs w:val="32"/>
        </w:rPr>
      </w:pPr>
    </w:p>
    <w:p w:rsidR="00B177B5" w:rsidRPr="00B177B5" w:rsidRDefault="00B177B5" w:rsidP="00B177B5">
      <w:pPr>
        <w:rPr>
          <w:rFonts w:asciiTheme="majorHAnsi" w:hAnsiTheme="majorHAnsi" w:cs="Tahoma"/>
          <w:b/>
          <w:color w:val="39AD73"/>
          <w:sz w:val="28"/>
          <w:szCs w:val="28"/>
          <w:u w:val="single"/>
        </w:rPr>
      </w:pPr>
      <w:r w:rsidRPr="00B177B5">
        <w:rPr>
          <w:rFonts w:asciiTheme="majorHAnsi" w:hAnsiTheme="majorHAnsi" w:cs="Tahoma"/>
          <w:b/>
          <w:color w:val="39AD73"/>
          <w:sz w:val="28"/>
          <w:szCs w:val="28"/>
          <w:u w:val="single"/>
        </w:rPr>
        <w:t>ΥΠΟΣΙΤΙΣΜΟΣ</w:t>
      </w:r>
    </w:p>
    <w:p w:rsidR="00B177B5" w:rsidRPr="00B177B5" w:rsidRDefault="00B177B5" w:rsidP="00B177B5">
      <w:pPr>
        <w:jc w:val="center"/>
        <w:rPr>
          <w:rFonts w:asciiTheme="majorHAnsi" w:hAnsiTheme="majorHAnsi" w:cs="Tahoma"/>
          <w:b/>
          <w:color w:val="008080"/>
          <w:sz w:val="28"/>
          <w:szCs w:val="28"/>
          <w:u w:val="single"/>
        </w:rPr>
      </w:pPr>
    </w:p>
    <w:p w:rsidR="00B177B5" w:rsidRPr="00B177B5" w:rsidRDefault="00B177B5" w:rsidP="00B177B5">
      <w:pPr>
        <w:rPr>
          <w:rFonts w:asciiTheme="majorHAnsi" w:hAnsiTheme="majorHAnsi" w:cs="Tahoma"/>
          <w:sz w:val="28"/>
          <w:szCs w:val="28"/>
        </w:rPr>
      </w:pPr>
      <w:r w:rsidRPr="00B177B5">
        <w:rPr>
          <w:rFonts w:asciiTheme="majorHAnsi" w:hAnsiTheme="majorHAnsi" w:cs="Tahoma"/>
          <w:bCs/>
          <w:sz w:val="28"/>
          <w:szCs w:val="28"/>
          <w:shd w:val="clear" w:color="auto" w:fill="FFFFFF"/>
        </w:rPr>
        <w:t>Υποσιτισμός</w:t>
      </w:r>
      <w:r w:rsidRPr="00B177B5">
        <w:rPr>
          <w:rFonts w:asciiTheme="majorHAnsi" w:hAnsiTheme="majorHAnsi" w:cs="Tahoma"/>
          <w:sz w:val="28"/>
          <w:szCs w:val="28"/>
          <w:shd w:val="clear" w:color="auto" w:fill="FFFFFF"/>
        </w:rPr>
        <w:t> είναι η λήψη λιγότερης </w:t>
      </w:r>
      <w:hyperlink r:id="rId8" w:tooltip="Τροφή" w:history="1">
        <w:r w:rsidRPr="00B177B5">
          <w:rPr>
            <w:rStyle w:val="-"/>
            <w:rFonts w:asciiTheme="majorHAnsi" w:hAnsiTheme="majorHAnsi" w:cs="Tahoma"/>
            <w:color w:val="auto"/>
            <w:sz w:val="28"/>
            <w:szCs w:val="28"/>
            <w:shd w:val="clear" w:color="auto" w:fill="FFFFFF"/>
          </w:rPr>
          <w:t>τροφής</w:t>
        </w:r>
      </w:hyperlink>
      <w:r w:rsidRPr="00B177B5">
        <w:rPr>
          <w:rFonts w:asciiTheme="majorHAnsi" w:hAnsiTheme="majorHAnsi" w:cs="Tahoma"/>
          <w:sz w:val="28"/>
          <w:szCs w:val="28"/>
          <w:shd w:val="clear" w:color="auto" w:fill="FFFFFF"/>
        </w:rPr>
        <w:t> από την κανονική ποσότητα, με αποτέλεσμα να μην τρέφεται καλά ο </w:t>
      </w:r>
      <w:hyperlink r:id="rId9" w:tooltip="Οργανισμός (βιολογία)" w:history="1">
        <w:r w:rsidRPr="00B177B5">
          <w:rPr>
            <w:rStyle w:val="-"/>
            <w:rFonts w:asciiTheme="majorHAnsi" w:hAnsiTheme="majorHAnsi" w:cs="Tahoma"/>
            <w:color w:val="auto"/>
            <w:sz w:val="28"/>
            <w:szCs w:val="28"/>
            <w:shd w:val="clear" w:color="auto" w:fill="FFFFFF"/>
          </w:rPr>
          <w:t>οργανισμός</w:t>
        </w:r>
      </w:hyperlink>
      <w:r w:rsidRPr="00B177B5">
        <w:rPr>
          <w:rFonts w:asciiTheme="majorHAnsi" w:hAnsiTheme="majorHAnsi" w:cs="Tahoma"/>
          <w:sz w:val="28"/>
          <w:szCs w:val="28"/>
          <w:shd w:val="clear" w:color="auto" w:fill="FFFFFF"/>
        </w:rPr>
        <w:t> και να μην αναπτύσσεται ομαλά το </w:t>
      </w:r>
      <w:hyperlink r:id="rId10" w:tooltip="Σώμα (βιολογία)" w:history="1">
        <w:r w:rsidRPr="00B177B5">
          <w:rPr>
            <w:rStyle w:val="-"/>
            <w:rFonts w:asciiTheme="majorHAnsi" w:hAnsiTheme="majorHAnsi" w:cs="Tahoma"/>
            <w:color w:val="auto"/>
            <w:sz w:val="28"/>
            <w:szCs w:val="28"/>
            <w:shd w:val="clear" w:color="auto" w:fill="FFFFFF"/>
          </w:rPr>
          <w:t>σώμα</w:t>
        </w:r>
      </w:hyperlink>
      <w:r w:rsidRPr="00B177B5">
        <w:rPr>
          <w:rFonts w:asciiTheme="majorHAnsi" w:hAnsiTheme="majorHAnsi" w:cs="Tahoma"/>
          <w:sz w:val="28"/>
          <w:szCs w:val="28"/>
          <w:shd w:val="clear" w:color="auto" w:fill="FFFFFF"/>
        </w:rPr>
        <w:t> - ανεπαρκής πρόσληψη θρεπτικών συστατικών. </w:t>
      </w:r>
    </w:p>
    <w:p w:rsidR="00B177B5" w:rsidRPr="00B177B5" w:rsidRDefault="00B177B5" w:rsidP="00B177B5">
      <w:pPr>
        <w:jc w:val="both"/>
        <w:rPr>
          <w:rStyle w:val="aa"/>
          <w:rFonts w:asciiTheme="majorHAnsi" w:hAnsiTheme="majorHAnsi" w:cs="Tahoma"/>
          <w:i w:val="0"/>
          <w:sz w:val="28"/>
          <w:szCs w:val="28"/>
        </w:rPr>
      </w:pPr>
      <w:r w:rsidRPr="00B177B5">
        <w:rPr>
          <w:rStyle w:val="aa"/>
          <w:rFonts w:asciiTheme="majorHAnsi" w:hAnsiTheme="majorHAnsi" w:cs="Tahoma"/>
          <w:i w:val="0"/>
          <w:sz w:val="28"/>
          <w:szCs w:val="28"/>
        </w:rPr>
        <w:t>Ο υποσιτισμός παρουσιάζεται όταν τα κύτταρα του σώματος δεν προσλαμβάνουν αρκετά θρεπτικά συστατικά, και συνήθως προκαλείται από το συνδυασμό δύο παραγόντων:(1) την ανεπαρκή πρόσληψη πρωτεϊνών, θερμίδων, βιταμινών και μεταλλικών στοιχείων και (2) τις συχνές λοιμώξεις.</w:t>
      </w:r>
    </w:p>
    <w:p w:rsidR="00B177B5" w:rsidRPr="00B177B5" w:rsidRDefault="00B177B5" w:rsidP="00B177B5">
      <w:pPr>
        <w:jc w:val="both"/>
        <w:rPr>
          <w:rStyle w:val="aa"/>
          <w:rFonts w:asciiTheme="majorHAnsi" w:hAnsiTheme="majorHAnsi" w:cs="Tahoma"/>
          <w:i w:val="0"/>
          <w:sz w:val="28"/>
          <w:szCs w:val="28"/>
        </w:rPr>
      </w:pPr>
      <w:r w:rsidRPr="00B177B5">
        <w:rPr>
          <w:rFonts w:asciiTheme="majorHAnsi" w:hAnsiTheme="majorHAnsi" w:cs="Tahoma"/>
          <w:sz w:val="28"/>
          <w:szCs w:val="28"/>
          <w:shd w:val="clear" w:color="auto" w:fill="FFFFFF"/>
        </w:rPr>
        <w:t>Τις περισσότερες φορές προκαλεί διαταραχές στο </w:t>
      </w:r>
      <w:hyperlink r:id="rId11" w:tooltip="Πεπτικό σύστημα" w:history="1">
        <w:r w:rsidRPr="00B177B5">
          <w:rPr>
            <w:rStyle w:val="-"/>
            <w:rFonts w:asciiTheme="majorHAnsi" w:hAnsiTheme="majorHAnsi" w:cs="Tahoma"/>
            <w:color w:val="auto"/>
            <w:sz w:val="28"/>
            <w:szCs w:val="28"/>
            <w:u w:val="none"/>
            <w:shd w:val="clear" w:color="auto" w:fill="FFFFFF"/>
          </w:rPr>
          <w:t>πεπτικό σύστημα</w:t>
        </w:r>
      </w:hyperlink>
      <w:r w:rsidRPr="00B177B5">
        <w:rPr>
          <w:rFonts w:asciiTheme="majorHAnsi" w:hAnsiTheme="majorHAnsi" w:cs="Tahoma"/>
          <w:sz w:val="28"/>
          <w:szCs w:val="28"/>
          <w:shd w:val="clear" w:color="auto" w:fill="FFFFFF"/>
        </w:rPr>
        <w:t> και καχεξία στο σώμα. Άλλα συμπτώματα που σχετίζονται με τον υποσιτισμό, είναι: η </w:t>
      </w:r>
      <w:hyperlink r:id="rId12" w:tooltip="Αναιμία" w:history="1">
        <w:r w:rsidRPr="00B177B5">
          <w:rPr>
            <w:rStyle w:val="-"/>
            <w:rFonts w:asciiTheme="majorHAnsi" w:hAnsiTheme="majorHAnsi" w:cs="Tahoma"/>
            <w:color w:val="auto"/>
            <w:sz w:val="28"/>
            <w:szCs w:val="28"/>
            <w:u w:val="none"/>
            <w:shd w:val="clear" w:color="auto" w:fill="FFFFFF"/>
          </w:rPr>
          <w:t>αναιμία</w:t>
        </w:r>
      </w:hyperlink>
      <w:r w:rsidRPr="00B177B5">
        <w:rPr>
          <w:rFonts w:asciiTheme="majorHAnsi" w:hAnsiTheme="majorHAnsi" w:cs="Tahoma"/>
          <w:sz w:val="28"/>
          <w:szCs w:val="28"/>
          <w:shd w:val="clear" w:color="auto" w:fill="FFFFFF"/>
        </w:rPr>
        <w:t> (έλλειψη </w:t>
      </w:r>
      <w:hyperlink r:id="rId13" w:tooltip="Σίδηρος" w:history="1">
        <w:r w:rsidRPr="00B177B5">
          <w:rPr>
            <w:rStyle w:val="-"/>
            <w:rFonts w:asciiTheme="majorHAnsi" w:hAnsiTheme="majorHAnsi" w:cs="Tahoma"/>
            <w:color w:val="auto"/>
            <w:sz w:val="28"/>
            <w:szCs w:val="28"/>
            <w:u w:val="none"/>
            <w:shd w:val="clear" w:color="auto" w:fill="FFFFFF"/>
          </w:rPr>
          <w:t>σιδήρου</w:t>
        </w:r>
      </w:hyperlink>
      <w:r w:rsidRPr="00B177B5">
        <w:rPr>
          <w:rFonts w:asciiTheme="majorHAnsi" w:hAnsiTheme="majorHAnsi" w:cs="Tahoma"/>
          <w:sz w:val="28"/>
          <w:szCs w:val="28"/>
          <w:shd w:val="clear" w:color="auto" w:fill="FFFFFF"/>
        </w:rPr>
        <w:t>), κόπωση, δυσκολία συγκέντρωσης, μειωμένη απόδοση, χλωμό πρόσωπο, ευπαθές και ξηρό δέρμα, αδυναμία, ζαλάδες, εύθραυστα </w:t>
      </w:r>
      <w:hyperlink r:id="rId14" w:tooltip="Νύχι" w:history="1">
        <w:r w:rsidRPr="00B177B5">
          <w:rPr>
            <w:rStyle w:val="-"/>
            <w:rFonts w:asciiTheme="majorHAnsi" w:hAnsiTheme="majorHAnsi" w:cs="Tahoma"/>
            <w:color w:val="auto"/>
            <w:sz w:val="28"/>
            <w:szCs w:val="28"/>
            <w:u w:val="none"/>
            <w:shd w:val="clear" w:color="auto" w:fill="FFFFFF"/>
          </w:rPr>
          <w:t>νύχια</w:t>
        </w:r>
      </w:hyperlink>
      <w:r w:rsidRPr="00B177B5">
        <w:rPr>
          <w:rFonts w:asciiTheme="majorHAnsi" w:hAnsiTheme="majorHAnsi" w:cs="Tahoma"/>
          <w:sz w:val="28"/>
          <w:szCs w:val="28"/>
          <w:shd w:val="clear" w:color="auto" w:fill="FFFFFF"/>
        </w:rPr>
        <w:t>, έντονη </w:t>
      </w:r>
      <w:hyperlink r:id="rId15" w:tooltip="Τριχόπτωση" w:history="1">
        <w:r w:rsidRPr="00B177B5">
          <w:rPr>
            <w:rStyle w:val="-"/>
            <w:rFonts w:asciiTheme="majorHAnsi" w:hAnsiTheme="majorHAnsi" w:cs="Tahoma"/>
            <w:color w:val="auto"/>
            <w:sz w:val="28"/>
            <w:szCs w:val="28"/>
            <w:u w:val="none"/>
            <w:shd w:val="clear" w:color="auto" w:fill="FFFFFF"/>
          </w:rPr>
          <w:t>τριχόπτωση</w:t>
        </w:r>
      </w:hyperlink>
      <w:r w:rsidRPr="00B177B5">
        <w:rPr>
          <w:rFonts w:asciiTheme="majorHAnsi" w:hAnsiTheme="majorHAnsi" w:cs="Tahoma"/>
          <w:sz w:val="28"/>
          <w:szCs w:val="28"/>
          <w:shd w:val="clear" w:color="auto" w:fill="FFFFFF"/>
        </w:rPr>
        <w:t> και θαμπό χρώμα </w:t>
      </w:r>
      <w:hyperlink r:id="rId16" w:tooltip="Μαλλιά" w:history="1">
        <w:r w:rsidRPr="00B177B5">
          <w:rPr>
            <w:rStyle w:val="-"/>
            <w:rFonts w:asciiTheme="majorHAnsi" w:hAnsiTheme="majorHAnsi" w:cs="Tahoma"/>
            <w:color w:val="auto"/>
            <w:sz w:val="28"/>
            <w:szCs w:val="28"/>
            <w:u w:val="none"/>
            <w:shd w:val="clear" w:color="auto" w:fill="FFFFFF"/>
          </w:rPr>
          <w:t>μαλλιών</w:t>
        </w:r>
      </w:hyperlink>
      <w:r w:rsidRPr="00B177B5">
        <w:rPr>
          <w:rFonts w:asciiTheme="majorHAnsi" w:hAnsiTheme="majorHAnsi" w:cs="Tahoma"/>
          <w:sz w:val="28"/>
          <w:szCs w:val="28"/>
          <w:shd w:val="clear" w:color="auto" w:fill="FFFFFF"/>
        </w:rPr>
        <w:t>, μειωμένο σωματικό βάρος και ύψος, κ.ά. Επίσης, τα άτομα που υποσιτίζονται στην παιδική και εφηβική ηλικία, εμφανίζουν συνήθως </w:t>
      </w:r>
      <w:hyperlink r:id="rId17" w:tooltip="Οστεοπόρωση" w:history="1">
        <w:r w:rsidRPr="00B177B5">
          <w:rPr>
            <w:rStyle w:val="-"/>
            <w:rFonts w:asciiTheme="majorHAnsi" w:hAnsiTheme="majorHAnsi" w:cs="Tahoma"/>
            <w:color w:val="auto"/>
            <w:sz w:val="28"/>
            <w:szCs w:val="28"/>
            <w:u w:val="none"/>
            <w:shd w:val="clear" w:color="auto" w:fill="FFFFFF"/>
          </w:rPr>
          <w:t>οστεοπόρωση</w:t>
        </w:r>
      </w:hyperlink>
      <w:r w:rsidRPr="00B177B5">
        <w:rPr>
          <w:rFonts w:asciiTheme="majorHAnsi" w:hAnsiTheme="majorHAnsi" w:cs="Tahoma"/>
          <w:sz w:val="28"/>
          <w:szCs w:val="28"/>
          <w:shd w:val="clear" w:color="auto" w:fill="FFFFFF"/>
        </w:rPr>
        <w:t> σε κάποια στιγμή της ενήλικης ζωής τους. Γενικά το φαινόμενο οδηγεί σε μείωση της ποιότητας ζωής του ατόμου. Μάλιστα, εάν το πρόβλημα συνεχιστεί για πολύ μπορεί να επιφέρει και θάνατο</w:t>
      </w:r>
    </w:p>
    <w:p w:rsidR="00B177B5" w:rsidRPr="00B177B5" w:rsidRDefault="00B177B5" w:rsidP="00B177B5">
      <w:pPr>
        <w:jc w:val="both"/>
        <w:rPr>
          <w:rStyle w:val="a9"/>
          <w:rFonts w:asciiTheme="majorHAnsi" w:hAnsiTheme="majorHAnsi" w:cs="Arial"/>
          <w:color w:val="333333"/>
          <w:sz w:val="28"/>
          <w:szCs w:val="28"/>
        </w:rPr>
      </w:pPr>
      <w:r w:rsidRPr="00B177B5">
        <w:rPr>
          <w:rFonts w:asciiTheme="majorHAnsi" w:hAnsiTheme="majorHAnsi" w:cs="Tahoma"/>
          <w:sz w:val="28"/>
          <w:szCs w:val="28"/>
        </w:rPr>
        <w:t>Ο υποσιτισμός συμπεριλαμβάνει τα λιπόβαρα παιδιά (με μικρότερο βάρος σε σχέση με την ηλικία τους), τα χρόνια υποσιτισμένα (πολύ κοντά για την ηλικία τους), τα επικίνδυνα αδύνατα (καχεκτικά), και αυτά που τους λείπουν βιταμίνες και μέταλλα (ιωδιοπενία, σιδηροπενία κ.λπ.).</w:t>
      </w:r>
      <w:r w:rsidRPr="00B177B5">
        <w:rPr>
          <w:rStyle w:val="a9"/>
          <w:rFonts w:asciiTheme="majorHAnsi" w:hAnsiTheme="majorHAnsi" w:cs="Arial"/>
          <w:color w:val="333333"/>
          <w:sz w:val="28"/>
          <w:szCs w:val="28"/>
        </w:rPr>
        <w:t xml:space="preserve"> </w:t>
      </w:r>
    </w:p>
    <w:p w:rsidR="00B177B5" w:rsidRDefault="00B177B5" w:rsidP="00B177B5">
      <w:pPr>
        <w:ind w:firstLine="720"/>
        <w:jc w:val="both"/>
        <w:rPr>
          <w:rStyle w:val="a9"/>
          <w:rFonts w:asciiTheme="majorHAnsi" w:hAnsiTheme="majorHAnsi" w:cs="Tahoma"/>
          <w:sz w:val="28"/>
          <w:szCs w:val="28"/>
        </w:rPr>
      </w:pPr>
    </w:p>
    <w:p w:rsidR="00B177B5" w:rsidRPr="00B177B5" w:rsidRDefault="00B177B5" w:rsidP="00B177B5">
      <w:pPr>
        <w:jc w:val="both"/>
        <w:rPr>
          <w:rFonts w:asciiTheme="majorHAnsi" w:hAnsiTheme="majorHAnsi" w:cs="Tahoma"/>
          <w:b/>
          <w:sz w:val="28"/>
          <w:szCs w:val="28"/>
        </w:rPr>
      </w:pPr>
      <w:r w:rsidRPr="00B177B5">
        <w:rPr>
          <w:rStyle w:val="a9"/>
          <w:rFonts w:asciiTheme="majorHAnsi" w:hAnsiTheme="majorHAnsi" w:cs="Tahoma"/>
          <w:sz w:val="28"/>
          <w:szCs w:val="28"/>
        </w:rPr>
        <w:t xml:space="preserve">Οι κατηγορίες του υποσιτισμού είναι οι παρακάτω: </w:t>
      </w:r>
    </w:p>
    <w:p w:rsidR="00B177B5" w:rsidRPr="00B177B5" w:rsidRDefault="00B177B5" w:rsidP="0095004D">
      <w:pPr>
        <w:pStyle w:val="a7"/>
        <w:numPr>
          <w:ilvl w:val="0"/>
          <w:numId w:val="2"/>
        </w:numPr>
        <w:ind w:left="284" w:hanging="284"/>
        <w:jc w:val="both"/>
        <w:rPr>
          <w:rFonts w:asciiTheme="majorHAnsi" w:hAnsiTheme="majorHAnsi" w:cs="Tahoma"/>
          <w:sz w:val="28"/>
          <w:szCs w:val="28"/>
        </w:rPr>
      </w:pPr>
      <w:r w:rsidRPr="00B177B5">
        <w:rPr>
          <w:rFonts w:asciiTheme="majorHAnsi" w:hAnsiTheme="majorHAnsi" w:cs="Tahoma"/>
          <w:b/>
          <w:sz w:val="28"/>
          <w:szCs w:val="28"/>
        </w:rPr>
        <w:t>Ελλιποβαρές</w:t>
      </w:r>
      <w:r w:rsidRPr="00B177B5">
        <w:rPr>
          <w:rFonts w:asciiTheme="majorHAnsi" w:hAnsiTheme="majorHAnsi" w:cs="Tahoma"/>
          <w:sz w:val="28"/>
          <w:szCs w:val="28"/>
        </w:rPr>
        <w:t xml:space="preserve"> ορίζεται το χαμηλό βάρος σώματος, αναλογικά με την ηλικία και το ύψος. Ένα παιδί μπορεί να είναι ελλιποβαρές, είτε γιατί το σωματικό βάρος είναι χαμηλό σε σχέση με το ύψος του, είτε λόγω καθυστερημένης ανάπτυξης (χαμηλό ύψος αναλογικά με την ηλικία).</w:t>
      </w:r>
    </w:p>
    <w:p w:rsidR="00B177B5" w:rsidRPr="00B177B5" w:rsidRDefault="00B177B5" w:rsidP="0095004D">
      <w:pPr>
        <w:pStyle w:val="a7"/>
        <w:numPr>
          <w:ilvl w:val="0"/>
          <w:numId w:val="2"/>
        </w:numPr>
        <w:ind w:left="284" w:hanging="284"/>
        <w:jc w:val="both"/>
        <w:rPr>
          <w:rFonts w:asciiTheme="majorHAnsi" w:hAnsiTheme="majorHAnsi" w:cs="Tahoma"/>
          <w:sz w:val="28"/>
          <w:szCs w:val="28"/>
        </w:rPr>
      </w:pPr>
      <w:r w:rsidRPr="00B177B5">
        <w:rPr>
          <w:rFonts w:asciiTheme="majorHAnsi" w:hAnsiTheme="majorHAnsi" w:cs="Tahoma"/>
          <w:b/>
          <w:sz w:val="28"/>
          <w:szCs w:val="28"/>
        </w:rPr>
        <w:t>Οξεία απώλεια σωματικού βάρους</w:t>
      </w:r>
      <w:r w:rsidRPr="00B177B5">
        <w:rPr>
          <w:rFonts w:asciiTheme="majorHAnsi" w:hAnsiTheme="majorHAnsi" w:cs="Tahoma"/>
          <w:sz w:val="28"/>
          <w:szCs w:val="28"/>
        </w:rPr>
        <w:t xml:space="preserve"> είναι κατηγορία υποσιτισμού με άμεσο αποτέλεσμα τη χαμηλή αντίσταση του οργανισμού σε μολυσματικούς παράγοντες. </w:t>
      </w:r>
    </w:p>
    <w:p w:rsidR="00B177B5" w:rsidRPr="00B177B5" w:rsidRDefault="00B177B5" w:rsidP="0095004D">
      <w:pPr>
        <w:pStyle w:val="a7"/>
        <w:numPr>
          <w:ilvl w:val="0"/>
          <w:numId w:val="2"/>
        </w:numPr>
        <w:ind w:left="284" w:hanging="284"/>
        <w:jc w:val="both"/>
        <w:rPr>
          <w:rFonts w:asciiTheme="majorHAnsi" w:hAnsiTheme="majorHAnsi" w:cs="Tahoma"/>
          <w:b/>
          <w:color w:val="008080"/>
          <w:sz w:val="28"/>
          <w:szCs w:val="28"/>
        </w:rPr>
      </w:pPr>
      <w:r w:rsidRPr="00B177B5">
        <w:rPr>
          <w:rFonts w:asciiTheme="majorHAnsi" w:hAnsiTheme="majorHAnsi" w:cs="Tahoma"/>
          <w:b/>
          <w:sz w:val="28"/>
          <w:szCs w:val="28"/>
        </w:rPr>
        <w:t>Έλλειψη μικροθρεπτικών συστατικών</w:t>
      </w:r>
      <w:r w:rsidRPr="00B177B5">
        <w:rPr>
          <w:rFonts w:asciiTheme="majorHAnsi" w:hAnsiTheme="majorHAnsi" w:cs="Tahoma"/>
          <w:sz w:val="28"/>
          <w:szCs w:val="28"/>
        </w:rPr>
        <w:t xml:space="preserve">, είναι όταν η χαμηλή ποιότητα διατροφής οδηγεί σε ανεπάρκεια ή έλλειψη ενός ή περισσοτέρων θρεπτικών ουσιών.  </w:t>
      </w:r>
      <w:r w:rsidRPr="00B177B5">
        <w:rPr>
          <w:rFonts w:asciiTheme="majorHAnsi" w:hAnsiTheme="majorHAnsi" w:cs="Tahoma"/>
          <w:b/>
          <w:color w:val="008080"/>
          <w:sz w:val="28"/>
          <w:szCs w:val="28"/>
        </w:rPr>
        <w:tab/>
      </w:r>
    </w:p>
    <w:p w:rsidR="00B177B5" w:rsidRPr="00B177B5" w:rsidRDefault="00B177B5" w:rsidP="00B177B5">
      <w:pPr>
        <w:jc w:val="both"/>
        <w:rPr>
          <w:rFonts w:asciiTheme="majorHAnsi" w:hAnsiTheme="majorHAnsi" w:cs="Tahoma"/>
          <w:b/>
          <w:sz w:val="28"/>
          <w:szCs w:val="28"/>
        </w:rPr>
      </w:pPr>
      <w:r w:rsidRPr="00B177B5">
        <w:rPr>
          <w:rFonts w:asciiTheme="majorHAnsi" w:hAnsiTheme="majorHAnsi" w:cs="Tahoma"/>
          <w:b/>
          <w:sz w:val="28"/>
          <w:szCs w:val="28"/>
        </w:rPr>
        <w:t xml:space="preserve">Κατηγορία υποσιτισμού είναι και η παχυσαρκία με τις συνοδούς νόσους (διαβήτη, καρδιαγγειακά, κ.ά.) λόγω των άσχημων διατροφικών συνηθειών και της μειωμένης φυσικής δραστηριότητας. </w:t>
      </w:r>
    </w:p>
    <w:p w:rsidR="00691689" w:rsidRPr="00B177B5" w:rsidRDefault="00B177B5" w:rsidP="00B177B5">
      <w:pPr>
        <w:jc w:val="both"/>
        <w:rPr>
          <w:rFonts w:asciiTheme="majorHAnsi" w:hAnsiTheme="majorHAnsi" w:cs="Tahoma"/>
          <w:sz w:val="28"/>
          <w:szCs w:val="28"/>
        </w:rPr>
      </w:pPr>
      <w:r w:rsidRPr="00B177B5">
        <w:rPr>
          <w:rFonts w:asciiTheme="majorHAnsi" w:hAnsiTheme="majorHAnsi" w:cs="Tahoma"/>
          <w:sz w:val="28"/>
          <w:szCs w:val="28"/>
        </w:rPr>
        <w:t xml:space="preserve">Όπως και στην παχυσαρκία, η αντιμετώπιση του υποσιτισμού μπορεί να πραγματοποιηθεί με διαιτητική αντιμετώπιση, πάντα σε συνεργασία διαιτολόγου και ειδικών επιστημόνων. </w:t>
      </w:r>
    </w:p>
    <w:sectPr w:rsidR="00691689" w:rsidRPr="00B177B5" w:rsidSect="0015299C">
      <w:headerReference w:type="default" r:id="rId18"/>
      <w:footerReference w:type="default" r:id="rId19"/>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04D" w:rsidRDefault="0095004D" w:rsidP="004B2A8D">
      <w:r>
        <w:separator/>
      </w:r>
    </w:p>
  </w:endnote>
  <w:endnote w:type="continuationSeparator" w:id="1">
    <w:p w:rsidR="0095004D" w:rsidRDefault="0095004D" w:rsidP="004B2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7664F5">
        <w:pPr>
          <w:pStyle w:val="a4"/>
          <w:jc w:val="right"/>
        </w:pPr>
        <w:fldSimple w:instr=" PAGE   \* MERGEFORMAT ">
          <w:r w:rsidR="00B177B5">
            <w:rPr>
              <w:noProof/>
            </w:rPr>
            <w:t>2</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04D" w:rsidRDefault="0095004D" w:rsidP="004B2A8D">
      <w:r>
        <w:separator/>
      </w:r>
    </w:p>
  </w:footnote>
  <w:footnote w:type="continuationSeparator" w:id="1">
    <w:p w:rsidR="0095004D" w:rsidRDefault="0095004D"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60A8C20AEA1E4676BF777265818DD55D"/>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B867D5">
        <w:pPr>
          <w:pStyle w:val="a3"/>
          <w:pBdr>
            <w:bottom w:val="thickThinSmallGap" w:sz="24" w:space="1" w:color="622423" w:themeColor="accent2" w:themeShade="7F"/>
          </w:pBdr>
          <w:tabs>
            <w:tab w:val="left" w:pos="0"/>
          </w:tabs>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w:t>
        </w:r>
        <w:r w:rsidR="00843554">
          <w:rPr>
            <w:rFonts w:asciiTheme="majorHAnsi" w:eastAsiaTheme="majorEastAsia" w:hAnsiTheme="majorHAnsi" w:cstheme="majorBidi"/>
            <w:b/>
            <w:sz w:val="28"/>
            <w:szCs w:val="28"/>
          </w:rPr>
          <w:t xml:space="preserve">ΤΕΧΝΙΚΟΣ </w:t>
        </w:r>
        <w:r w:rsidRPr="008E7DF8">
          <w:rPr>
            <w:rFonts w:asciiTheme="majorHAnsi" w:eastAsiaTheme="majorEastAsia" w:hAnsiTheme="majorHAnsi" w:cstheme="majorBidi"/>
            <w:b/>
            <w:sz w:val="28"/>
            <w:szCs w:val="28"/>
          </w:rPr>
          <w:t>ΑΙΣΘΗΤΙΚΟΣ ΠΟΔ</w:t>
        </w:r>
        <w:r w:rsidR="006B5067">
          <w:rPr>
            <w:rFonts w:asciiTheme="majorHAnsi" w:eastAsiaTheme="majorEastAsia" w:hAnsiTheme="majorHAnsi" w:cstheme="majorBidi"/>
            <w:b/>
            <w:sz w:val="28"/>
            <w:szCs w:val="28"/>
          </w:rPr>
          <w:t xml:space="preserve">ΟΛΟΓΙΑΣ                        </w:t>
        </w:r>
        <w:r w:rsidR="00B177B5">
          <w:rPr>
            <w:rFonts w:asciiTheme="majorHAnsi" w:eastAsiaTheme="majorEastAsia" w:hAnsiTheme="majorHAnsi" w:cstheme="majorBidi"/>
            <w:b/>
            <w:sz w:val="28"/>
            <w:szCs w:val="28"/>
          </w:rPr>
          <w:t xml:space="preserve">  13</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5DE7"/>
    <w:multiLevelType w:val="hybridMultilevel"/>
    <w:tmpl w:val="46CEBD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466A1005"/>
    <w:multiLevelType w:val="hybridMultilevel"/>
    <w:tmpl w:val="A2865794"/>
    <w:lvl w:ilvl="0" w:tplc="268C3C3A">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6082"/>
  </w:hdrShapeDefaults>
  <w:footnotePr>
    <w:footnote w:id="0"/>
    <w:footnote w:id="1"/>
  </w:footnotePr>
  <w:endnotePr>
    <w:endnote w:id="0"/>
    <w:endnote w:id="1"/>
  </w:endnotePr>
  <w:compat/>
  <w:rsids>
    <w:rsidRoot w:val="004B2A8D"/>
    <w:rsid w:val="00027121"/>
    <w:rsid w:val="00040FEC"/>
    <w:rsid w:val="000456EF"/>
    <w:rsid w:val="00054A51"/>
    <w:rsid w:val="000A646D"/>
    <w:rsid w:val="000E151A"/>
    <w:rsid w:val="000F5CE7"/>
    <w:rsid w:val="001160B5"/>
    <w:rsid w:val="00121FD3"/>
    <w:rsid w:val="0015299C"/>
    <w:rsid w:val="001B08EB"/>
    <w:rsid w:val="001B0DB3"/>
    <w:rsid w:val="001C2187"/>
    <w:rsid w:val="001D5BE5"/>
    <w:rsid w:val="00256304"/>
    <w:rsid w:val="00291363"/>
    <w:rsid w:val="002A75AB"/>
    <w:rsid w:val="002B22B3"/>
    <w:rsid w:val="002C0CEC"/>
    <w:rsid w:val="002C1207"/>
    <w:rsid w:val="002C4637"/>
    <w:rsid w:val="00335218"/>
    <w:rsid w:val="00345D4E"/>
    <w:rsid w:val="003556D4"/>
    <w:rsid w:val="00386142"/>
    <w:rsid w:val="00403D8A"/>
    <w:rsid w:val="0041260A"/>
    <w:rsid w:val="00454ABF"/>
    <w:rsid w:val="00464893"/>
    <w:rsid w:val="00464FF9"/>
    <w:rsid w:val="00477AA7"/>
    <w:rsid w:val="004A2F8B"/>
    <w:rsid w:val="004A5ABA"/>
    <w:rsid w:val="004B2A8D"/>
    <w:rsid w:val="00503BCD"/>
    <w:rsid w:val="00555D3A"/>
    <w:rsid w:val="00565EC7"/>
    <w:rsid w:val="00583030"/>
    <w:rsid w:val="005907FE"/>
    <w:rsid w:val="005B2E99"/>
    <w:rsid w:val="005D77FE"/>
    <w:rsid w:val="00623A00"/>
    <w:rsid w:val="0068379B"/>
    <w:rsid w:val="00691689"/>
    <w:rsid w:val="006B5067"/>
    <w:rsid w:val="006C1F87"/>
    <w:rsid w:val="006C35FB"/>
    <w:rsid w:val="00715B6E"/>
    <w:rsid w:val="007323A2"/>
    <w:rsid w:val="007375F3"/>
    <w:rsid w:val="0074565A"/>
    <w:rsid w:val="007664F5"/>
    <w:rsid w:val="007C76A4"/>
    <w:rsid w:val="00811B88"/>
    <w:rsid w:val="00811D5C"/>
    <w:rsid w:val="00843554"/>
    <w:rsid w:val="00861B12"/>
    <w:rsid w:val="008E7DF8"/>
    <w:rsid w:val="0090726E"/>
    <w:rsid w:val="009135CA"/>
    <w:rsid w:val="00941B89"/>
    <w:rsid w:val="00945279"/>
    <w:rsid w:val="00946089"/>
    <w:rsid w:val="0095004D"/>
    <w:rsid w:val="009B0897"/>
    <w:rsid w:val="009E0A39"/>
    <w:rsid w:val="009E0EE5"/>
    <w:rsid w:val="009E16F4"/>
    <w:rsid w:val="00A042CD"/>
    <w:rsid w:val="00A15ED5"/>
    <w:rsid w:val="00A633C3"/>
    <w:rsid w:val="00A93E79"/>
    <w:rsid w:val="00AA50BC"/>
    <w:rsid w:val="00AB05AA"/>
    <w:rsid w:val="00AC2623"/>
    <w:rsid w:val="00AC4922"/>
    <w:rsid w:val="00B072E2"/>
    <w:rsid w:val="00B177B5"/>
    <w:rsid w:val="00B22F12"/>
    <w:rsid w:val="00B27251"/>
    <w:rsid w:val="00B35A44"/>
    <w:rsid w:val="00B54F88"/>
    <w:rsid w:val="00B8185B"/>
    <w:rsid w:val="00B867D5"/>
    <w:rsid w:val="00B87A08"/>
    <w:rsid w:val="00BA3503"/>
    <w:rsid w:val="00BF5EEC"/>
    <w:rsid w:val="00C15691"/>
    <w:rsid w:val="00C163FF"/>
    <w:rsid w:val="00C17335"/>
    <w:rsid w:val="00C24DB7"/>
    <w:rsid w:val="00C8096B"/>
    <w:rsid w:val="00CB0A84"/>
    <w:rsid w:val="00CB64E3"/>
    <w:rsid w:val="00CF260A"/>
    <w:rsid w:val="00D30E89"/>
    <w:rsid w:val="00D80974"/>
    <w:rsid w:val="00D95B61"/>
    <w:rsid w:val="00D96044"/>
    <w:rsid w:val="00DA57CD"/>
    <w:rsid w:val="00DB3E10"/>
    <w:rsid w:val="00DE1738"/>
    <w:rsid w:val="00DF05B5"/>
    <w:rsid w:val="00DF2DC8"/>
    <w:rsid w:val="00E23D58"/>
    <w:rsid w:val="00E30218"/>
    <w:rsid w:val="00E41D6B"/>
    <w:rsid w:val="00E74C33"/>
    <w:rsid w:val="00E90BA7"/>
    <w:rsid w:val="00EA4BF2"/>
    <w:rsid w:val="00EA6820"/>
    <w:rsid w:val="00ED418B"/>
    <w:rsid w:val="00EE3AFD"/>
    <w:rsid w:val="00EE4D7B"/>
    <w:rsid w:val="00F322D8"/>
    <w:rsid w:val="00F33298"/>
    <w:rsid w:val="00F77E32"/>
    <w:rsid w:val="00F82DEB"/>
    <w:rsid w:val="00FE2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C163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qFormat/>
    <w:rsid w:val="00386142"/>
    <w:rPr>
      <w:b/>
      <w:bCs/>
    </w:rPr>
  </w:style>
  <w:style w:type="paragraph" w:styleId="Web">
    <w:name w:val="Normal (Web)"/>
    <w:basedOn w:val="a"/>
    <w:uiPriority w:val="99"/>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 w:type="character" w:customStyle="1" w:styleId="6Char">
    <w:name w:val="Επικεφαλίδα 6 Char"/>
    <w:basedOn w:val="a0"/>
    <w:link w:val="6"/>
    <w:uiPriority w:val="9"/>
    <w:semiHidden/>
    <w:rsid w:val="00C163FF"/>
    <w:rPr>
      <w:rFonts w:asciiTheme="majorHAnsi" w:eastAsiaTheme="majorEastAsia" w:hAnsiTheme="majorHAnsi" w:cstheme="majorBidi"/>
      <w:i/>
      <w:iCs/>
      <w:color w:val="243F60" w:themeColor="accent1" w:themeShade="7F"/>
      <w:sz w:val="24"/>
      <w:szCs w:val="24"/>
      <w:lang w:eastAsia="el-GR"/>
    </w:rPr>
  </w:style>
  <w:style w:type="character" w:styleId="aa">
    <w:name w:val="Emphasis"/>
    <w:basedOn w:val="a0"/>
    <w:qFormat/>
    <w:rsid w:val="00B177B5"/>
    <w:rPr>
      <w:i/>
      <w:iCs/>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4%CF%81%CE%BF%CF%86%CE%AE" TargetMode="External"/><Relationship Id="rId13" Type="http://schemas.openxmlformats.org/officeDocument/2006/relationships/hyperlink" Target="https://el.wikipedia.org/wiki/%CE%A3%CE%AF%CE%B4%CE%B7%CF%81%CE%BF%CF%8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l.wikipedia.org/wiki/%CE%91%CE%BD%CE%B1%CE%B9%CE%BC%CE%AF%CE%B1" TargetMode="External"/><Relationship Id="rId17" Type="http://schemas.openxmlformats.org/officeDocument/2006/relationships/hyperlink" Target="https://el.wikipedia.org/wiki/%CE%9F%CF%83%CF%84%CE%B5%CE%BF%CF%80%CF%8C%CF%81%CF%89%CF%83%CE%B7" TargetMode="External"/><Relationship Id="rId2" Type="http://schemas.openxmlformats.org/officeDocument/2006/relationships/numbering" Target="numbering.xml"/><Relationship Id="rId16" Type="http://schemas.openxmlformats.org/officeDocument/2006/relationships/hyperlink" Target="https://el.wikipedia.org/wiki/%CE%9C%CE%B1%CE%BB%CE%BB%CE%B9%CE%A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A0%CE%B5%CF%80%CF%84%CE%B9%CE%BA%CF%8C_%CF%83%CF%8D%CF%83%CF%84%CE%B7%CE%BC%CE%B1" TargetMode="External"/><Relationship Id="rId5" Type="http://schemas.openxmlformats.org/officeDocument/2006/relationships/webSettings" Target="webSettings.xml"/><Relationship Id="rId15" Type="http://schemas.openxmlformats.org/officeDocument/2006/relationships/hyperlink" Target="https://el.wikipedia.org/wiki/%CE%A4%CF%81%CE%B9%CF%87%CF%8C%CF%80%CF%84%CF%89%CF%83%CE%B7" TargetMode="External"/><Relationship Id="rId10" Type="http://schemas.openxmlformats.org/officeDocument/2006/relationships/hyperlink" Target="https://el.wikipedia.org/wiki/%CE%A3%CF%8E%CE%BC%CE%B1_(%CE%B2%CE%B9%CE%BF%CE%BB%CE%BF%CE%B3%CE%AF%CE%B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wikipedia.org/wiki/%CE%9F%CF%81%CE%B3%CE%B1%CE%BD%CE%B9%CF%83%CE%BC%CF%8C%CF%82_(%CE%B2%CE%B9%CE%BF%CE%BB%CE%BF%CE%B3%CE%AF%CE%B1)" TargetMode="External"/><Relationship Id="rId14" Type="http://schemas.openxmlformats.org/officeDocument/2006/relationships/hyperlink" Target="https://el.wikipedia.org/wiki/%CE%9D%CF%8D%CF%87%CE%B9"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A8C20AEA1E4676BF777265818DD55D"/>
        <w:category>
          <w:name w:val="Γενικά"/>
          <w:gallery w:val="placeholder"/>
        </w:category>
        <w:types>
          <w:type w:val="bbPlcHdr"/>
        </w:types>
        <w:behaviors>
          <w:behavior w:val="content"/>
        </w:behaviors>
        <w:guid w:val="{668F8F47-BABC-428A-8168-221986F19EB9}"/>
      </w:docPartPr>
      <w:docPartBody>
        <w:p w:rsidR="0073399A" w:rsidRDefault="000B03C1" w:rsidP="000B03C1">
          <w:pPr>
            <w:pStyle w:val="60A8C20AEA1E4676BF777265818DD55D"/>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B03C1"/>
    <w:rsid w:val="000D3E50"/>
    <w:rsid w:val="001850AD"/>
    <w:rsid w:val="001A1C16"/>
    <w:rsid w:val="00250895"/>
    <w:rsid w:val="002B47CF"/>
    <w:rsid w:val="002C2B31"/>
    <w:rsid w:val="002E63DA"/>
    <w:rsid w:val="004F188C"/>
    <w:rsid w:val="005833BC"/>
    <w:rsid w:val="006C1742"/>
    <w:rsid w:val="006E6F28"/>
    <w:rsid w:val="0073399A"/>
    <w:rsid w:val="0073587B"/>
    <w:rsid w:val="00820722"/>
    <w:rsid w:val="008257F4"/>
    <w:rsid w:val="0089791E"/>
    <w:rsid w:val="008C182C"/>
    <w:rsid w:val="00AD083D"/>
    <w:rsid w:val="00BF5219"/>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 w:type="paragraph" w:customStyle="1" w:styleId="60A8C20AEA1E4676BF777265818DD55D">
    <w:name w:val="60A8C20AEA1E4676BF777265818DD55D"/>
    <w:rsid w:val="000B03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B87F-6A74-42E3-A470-D748F53C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4987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ΔΙΑΙΤΟΛΟΓΙΑ –ΤΕΧΝΙΚΟΣ ΑΙΣΘΗΤΙΚΟΣ ΠΟΔΟΛΟΓΙΑΣ                             9ο μάθημα</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–ΤΕΧΝΙΚΟΣ ΑΙΣΘΗΤΙΚΟΣ ΠΟΔΟΛΟΓΙΑΣ                          13ο μάθημα</dc:title>
  <dc:subject>ΜΑΘΗΜΑ: ΤΕΧΝΙΚΕΣ ΕΓΚΑΤΑΣΕΙΣ-ΕΞΟΠΛΙΣΜΟΣ 1ο ΜΑΘΗΜΑ</dc:subject>
  <dc:creator>Miltos</dc:creator>
  <cp:lastModifiedBy>Katerina Tsakouraki</cp:lastModifiedBy>
  <cp:revision>2</cp:revision>
  <dcterms:created xsi:type="dcterms:W3CDTF">2021-04-15T03:41:00Z</dcterms:created>
  <dcterms:modified xsi:type="dcterms:W3CDTF">2021-04-15T03:41:00Z</dcterms:modified>
</cp:coreProperties>
</file>